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7" w:rsidRPr="007D6E4D" w:rsidRDefault="007D6E4D" w:rsidP="007D6E4D">
      <w:pPr>
        <w:pStyle w:val="Ttulo"/>
        <w:spacing w:after="0"/>
        <w:jc w:val="right"/>
        <w:rPr>
          <w:b/>
          <w:sz w:val="28"/>
        </w:rPr>
      </w:pPr>
      <w:r w:rsidRPr="007D6E4D">
        <w:rPr>
          <w:b/>
          <w:sz w:val="28"/>
        </w:rPr>
        <w:t>DISCIPULADO NA PÓS-MODERNIDADE: OPORTUNIDADES E MEIOS</w:t>
      </w:r>
    </w:p>
    <w:p w:rsidR="006C399E" w:rsidRDefault="007D6E4D" w:rsidP="007D6E4D">
      <w:pPr>
        <w:spacing w:after="0" w:line="360" w:lineRule="auto"/>
        <w:ind w:firstLine="567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7D6E4D">
        <w:rPr>
          <w:rFonts w:ascii="Arial" w:hAnsi="Arial" w:cs="Arial"/>
          <w:i/>
          <w:color w:val="000000" w:themeColor="text1"/>
          <w:sz w:val="24"/>
          <w:szCs w:val="24"/>
        </w:rPr>
        <w:t>Pr. Rafael Santos</w:t>
      </w:r>
    </w:p>
    <w:p w:rsidR="007D6E4D" w:rsidRPr="007D6E4D" w:rsidRDefault="007D6E4D" w:rsidP="007D6E4D">
      <w:pPr>
        <w:spacing w:after="0" w:line="360" w:lineRule="auto"/>
        <w:ind w:firstLine="567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Distrital em Candeia-Ba.</w:t>
      </w:r>
    </w:p>
    <w:p w:rsidR="007D6E4D" w:rsidRDefault="007D6E4D" w:rsidP="007D6E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451F" w:rsidRPr="00EC578B" w:rsidRDefault="0049451F" w:rsidP="007D6E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Constantes mudanças estão ocorrendo em nossa sociedade nas últimas décadas, especialmente após a 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S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egunda 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G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uerra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M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>undial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. Áreas como filosofi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a, artes, cultura, tecnologia tê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m sofrido transformações acentuadas. Obviamente, a igreja, so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bretudo em sua razão de existir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não escaparia 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>a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tais mudanças. </w:t>
      </w:r>
      <w:r w:rsidR="0007496F">
        <w:rPr>
          <w:rFonts w:ascii="Arial" w:hAnsi="Arial" w:cs="Arial"/>
          <w:color w:val="000000" w:themeColor="text1"/>
          <w:sz w:val="24"/>
          <w:szCs w:val="24"/>
        </w:rPr>
        <w:t>T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e</w:t>
      </w:r>
      <w:r w:rsidR="000A1436">
        <w:rPr>
          <w:rFonts w:ascii="Arial" w:hAnsi="Arial" w:cs="Arial"/>
          <w:color w:val="000000" w:themeColor="text1"/>
          <w:sz w:val="24"/>
          <w:szCs w:val="24"/>
        </w:rPr>
        <w:t>ólogos discutem como enfrentar o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tsunami de desafios trazidos pel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o cenário atual </w:t>
      </w:r>
      <w:r w:rsidR="006A3465">
        <w:rPr>
          <w:rFonts w:ascii="Arial" w:hAnsi="Arial" w:cs="Arial"/>
          <w:color w:val="000000" w:themeColor="text1"/>
          <w:sz w:val="24"/>
          <w:szCs w:val="24"/>
        </w:rPr>
        <w:t>embriagado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>pelo</w:t>
      </w:r>
      <w:r w:rsidR="00406D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pós-moderni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>smo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. Como discipular </w:t>
      </w:r>
      <w:r w:rsidR="00F6694D">
        <w:rPr>
          <w:rFonts w:ascii="Arial" w:hAnsi="Arial" w:cs="Arial"/>
          <w:color w:val="000000" w:themeColor="text1"/>
          <w:sz w:val="24"/>
          <w:szCs w:val="24"/>
        </w:rPr>
        <w:t xml:space="preserve">pessoas de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uma sociedade que rejeita absolutos? O que fazer para desconstruir o conforto 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>ilusório</w:t>
      </w:r>
      <w:r w:rsidR="006A34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que o relativismo traz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em sua bagagem? Como 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>discipular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os “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>discipulados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”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>, isto é, os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 xml:space="preserve"> já 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 xml:space="preserve">são 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>cristãos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EC578B" w:rsidRPr="00EC578B" w:rsidRDefault="0049451F" w:rsidP="0049451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O olhar preocupado da igreja para os desafios a ela postos não é sem razão. O 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 xml:space="preserve">pós-modernismo é </w:t>
      </w:r>
      <w:r w:rsidR="00651AF8">
        <w:rPr>
          <w:rFonts w:ascii="Arial" w:hAnsi="Arial" w:cs="Arial"/>
          <w:color w:val="000000" w:themeColor="text1"/>
          <w:sz w:val="24"/>
          <w:szCs w:val="24"/>
        </w:rPr>
        <w:t>visto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 xml:space="preserve"> como um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grande desafio para o avanço do cristianismo, especialmente pelas questões levantadas no parágrafo anterior: o relativismo epistemológico e a pluralização religiosa.</w:t>
      </w:r>
      <w:r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2"/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Diante dessa realidade, propomos nesse texto um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>a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breve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>olhada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o passado,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no qual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constataremos que desafios “insuperáveis” sempre acompanharam a missão da igreja</w:t>
      </w:r>
      <w:r w:rsidR="00651AF8">
        <w:rPr>
          <w:rFonts w:ascii="Arial" w:hAnsi="Arial" w:cs="Arial"/>
          <w:color w:val="000000" w:themeColor="text1"/>
          <w:sz w:val="24"/>
          <w:szCs w:val="24"/>
        </w:rPr>
        <w:t>; v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>erificaremos se o cenário proposto pelo pós-modernismo também oferta oportunidades e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>,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 veremos os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 meios para o discipulado que podem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 xml:space="preserve">ser usados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 xml:space="preserve">com o objetivo de </w:t>
      </w:r>
      <w:r w:rsidR="00DF4FEF">
        <w:rPr>
          <w:rFonts w:ascii="Arial" w:hAnsi="Arial" w:cs="Arial"/>
          <w:color w:val="000000" w:themeColor="text1"/>
          <w:sz w:val="24"/>
          <w:szCs w:val="24"/>
        </w:rPr>
        <w:t xml:space="preserve">superar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>o paradigma corrente.</w:t>
      </w:r>
      <w:r w:rsidR="00FA08DD" w:rsidRP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4C97" w:rsidRDefault="00FF4C97" w:rsidP="00EC578B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4C97" w:rsidRPr="00FF4C97" w:rsidRDefault="00FF4C97" w:rsidP="006A346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C97">
        <w:rPr>
          <w:rFonts w:ascii="Arial" w:hAnsi="Arial" w:cs="Arial"/>
          <w:b/>
          <w:color w:val="000000" w:themeColor="text1"/>
          <w:sz w:val="24"/>
          <w:szCs w:val="24"/>
        </w:rPr>
        <w:t xml:space="preserve">Olhando pelo retrovisor </w:t>
      </w:r>
    </w:p>
    <w:p w:rsidR="001A2BF2" w:rsidRDefault="00DF4FEF" w:rsidP="00EC578B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 xml:space="preserve">s primeiros cristãos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encontraram grandes desafios para </w:t>
      </w:r>
      <w:r w:rsidR="00EC578B" w:rsidRPr="00EC578B">
        <w:rPr>
          <w:rFonts w:ascii="Arial" w:hAnsi="Arial" w:cs="Arial"/>
          <w:color w:val="000000" w:themeColor="text1"/>
          <w:sz w:val="24"/>
          <w:szCs w:val="24"/>
        </w:rPr>
        <w:t>cumprir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>em</w:t>
      </w:r>
      <w:r w:rsidR="00EC578B" w:rsidRPr="00EC578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G</w:t>
      </w:r>
      <w:r w:rsidR="00EC578B" w:rsidRPr="00EC578B">
        <w:rPr>
          <w:rFonts w:ascii="Arial" w:hAnsi="Arial" w:cs="Arial"/>
          <w:color w:val="000000" w:themeColor="text1"/>
          <w:sz w:val="24"/>
          <w:szCs w:val="24"/>
        </w:rPr>
        <w:t xml:space="preserve">rande </w:t>
      </w:r>
      <w:r w:rsidR="00540628">
        <w:rPr>
          <w:rFonts w:ascii="Arial" w:hAnsi="Arial" w:cs="Arial"/>
          <w:color w:val="000000" w:themeColor="text1"/>
          <w:sz w:val="24"/>
          <w:szCs w:val="24"/>
        </w:rPr>
        <w:t>C</w:t>
      </w:r>
      <w:r w:rsidR="00EC578B" w:rsidRPr="00EC578B">
        <w:rPr>
          <w:rFonts w:ascii="Arial" w:hAnsi="Arial" w:cs="Arial"/>
          <w:color w:val="000000" w:themeColor="text1"/>
          <w:sz w:val="24"/>
          <w:szCs w:val="24"/>
        </w:rPr>
        <w:t>omissão. Podemos destacar</w:t>
      </w:r>
      <w:r w:rsidR="00286F81">
        <w:rPr>
          <w:rFonts w:ascii="Arial" w:hAnsi="Arial" w:cs="Arial"/>
          <w:color w:val="000000" w:themeColor="text1"/>
          <w:sz w:val="24"/>
          <w:szCs w:val="24"/>
        </w:rPr>
        <w:t xml:space="preserve"> como barreira</w:t>
      </w:r>
      <w:r w:rsidR="00EC578B" w:rsidRPr="00EC578B">
        <w:rPr>
          <w:rFonts w:ascii="Arial" w:hAnsi="Arial" w:cs="Arial"/>
          <w:color w:val="000000" w:themeColor="text1"/>
          <w:sz w:val="24"/>
          <w:szCs w:val="24"/>
        </w:rPr>
        <w:t xml:space="preserve"> no contexto político-sócio-cultural </w:t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>“o mau prestígio recíproco entre judeus e romanos”</w:t>
      </w:r>
      <w:r w:rsidR="001A2BF2"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3"/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e os “tumultos e desordens”</w:t>
      </w:r>
      <w:r w:rsidR="001A2BF2"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4"/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que acompanhavam os pregadores cristãos (ver, por exemplo, At 16:16-23, 17:1-5, 19:23-41)</w:t>
      </w:r>
      <w:r w:rsidR="00EC578B">
        <w:rPr>
          <w:rFonts w:ascii="Arial" w:hAnsi="Arial" w:cs="Arial"/>
          <w:color w:val="000000" w:themeColor="text1"/>
          <w:sz w:val="24"/>
          <w:szCs w:val="24"/>
        </w:rPr>
        <w:t xml:space="preserve">. No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>âmbito</w:t>
      </w:r>
      <w:r w:rsidR="00EC578B">
        <w:rPr>
          <w:rFonts w:ascii="Arial" w:hAnsi="Arial" w:cs="Arial"/>
          <w:color w:val="000000" w:themeColor="text1"/>
          <w:sz w:val="24"/>
          <w:szCs w:val="24"/>
        </w:rPr>
        <w:t xml:space="preserve"> religioso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>,</w:t>
      </w:r>
      <w:r w:rsid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F81">
        <w:rPr>
          <w:rFonts w:ascii="Arial" w:hAnsi="Arial" w:cs="Arial"/>
          <w:color w:val="000000" w:themeColor="text1"/>
          <w:sz w:val="24"/>
          <w:szCs w:val="24"/>
        </w:rPr>
        <w:t>notamos</w:t>
      </w:r>
      <w:r w:rsid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F81">
        <w:rPr>
          <w:rFonts w:ascii="Arial" w:hAnsi="Arial" w:cs="Arial"/>
          <w:color w:val="000000" w:themeColor="text1"/>
          <w:sz w:val="24"/>
          <w:szCs w:val="24"/>
        </w:rPr>
        <w:t>várias opções ofertadas pelas nações a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>os</w:t>
      </w:r>
      <w:r w:rsidR="00286F81">
        <w:rPr>
          <w:rFonts w:ascii="Arial" w:hAnsi="Arial" w:cs="Arial"/>
          <w:color w:val="000000" w:themeColor="text1"/>
          <w:sz w:val="24"/>
          <w:szCs w:val="24"/>
        </w:rPr>
        <w:t xml:space="preserve"> seus povos, o que certamente poderia ser um estorvo ao nasci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mento e avanço do cristianismo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, afinal, de alguma maneira, </w:t>
      </w:r>
      <w:r w:rsidR="00627EED">
        <w:rPr>
          <w:rFonts w:ascii="Arial" w:hAnsi="Arial" w:cs="Arial"/>
          <w:color w:val="000000" w:themeColor="text1"/>
          <w:sz w:val="24"/>
          <w:szCs w:val="24"/>
        </w:rPr>
        <w:t>muitos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já </w:t>
      </w:r>
      <w:r w:rsidR="00406D5B">
        <w:rPr>
          <w:rFonts w:ascii="Arial" w:hAnsi="Arial" w:cs="Arial"/>
          <w:color w:val="000000" w:themeColor="text1"/>
          <w:sz w:val="24"/>
          <w:szCs w:val="24"/>
        </w:rPr>
        <w:t>eram religioso</w:t>
      </w:r>
      <w:r w:rsidR="006C399E">
        <w:rPr>
          <w:rFonts w:ascii="Arial" w:hAnsi="Arial" w:cs="Arial"/>
          <w:color w:val="000000" w:themeColor="text1"/>
          <w:sz w:val="24"/>
          <w:szCs w:val="24"/>
        </w:rPr>
        <w:t xml:space="preserve">s. </w:t>
      </w:r>
    </w:p>
    <w:p w:rsidR="00EC578B" w:rsidRDefault="00286F81" w:rsidP="006C1367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perseguição foi outro fator limitador naquele período.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Tão logo os primeiros conversos foram notados, tanto fariseus como saduceus começaram a agir.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Eles p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erceberam que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se permanecessem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como meros expectadores dos apóstolos, a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lastRenderedPageBreak/>
        <w:t>influência deles – dos fariseus e saduceus – “estaria em maior perigo do que quando Jesus estivera pregando”.</w:t>
      </w:r>
      <w:r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5"/>
      </w:r>
      <w:r w:rsidRP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Por isso,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Elle</w:t>
      </w:r>
      <w:r w:rsidR="00EE25D5">
        <w:rPr>
          <w:rFonts w:ascii="Arial" w:hAnsi="Arial" w:cs="Arial"/>
          <w:color w:val="000000" w:themeColor="text1"/>
          <w:sz w:val="24"/>
          <w:szCs w:val="24"/>
        </w:rPr>
        <w:t xml:space="preserve">n White definiu Jerusalém como “O </w:t>
      </w:r>
      <w:r w:rsidRPr="00EC578B">
        <w:rPr>
          <w:rFonts w:ascii="Arial" w:hAnsi="Arial" w:cs="Arial"/>
          <w:color w:val="000000" w:themeColor="text1"/>
          <w:sz w:val="24"/>
          <w:szCs w:val="24"/>
        </w:rPr>
        <w:t>mais duro campo, o menos prometedor”.</w:t>
      </w:r>
      <w:r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6"/>
      </w:r>
    </w:p>
    <w:p w:rsidR="0058786A" w:rsidRDefault="0058786A" w:rsidP="00FF4C97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Esses e outros exemplos ratificam que o evangelho, desde os primórdios da era cristã, encontrou obstruções, seja na esfera política, social, religiosa, ou cultural.</w:t>
      </w:r>
      <w:r w:rsidR="008A4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despeito </w:t>
      </w:r>
      <w:r w:rsidR="00610A6E">
        <w:rPr>
          <w:rFonts w:ascii="Arial" w:hAnsi="Arial" w:cs="Arial"/>
          <w:color w:val="000000" w:themeColor="text1"/>
          <w:sz w:val="24"/>
          <w:szCs w:val="24"/>
        </w:rPr>
        <w:t xml:space="preserve">dessas e das dificuldades </w:t>
      </w:r>
      <w:r w:rsidR="008A40EE">
        <w:rPr>
          <w:rFonts w:ascii="Arial" w:hAnsi="Arial" w:cs="Arial"/>
          <w:color w:val="000000" w:themeColor="text1"/>
          <w:sz w:val="24"/>
          <w:szCs w:val="24"/>
        </w:rPr>
        <w:t>agregadas na atualidade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, a 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rande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omissão do Mestre continua em modo imperativo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na pós-modernidade</w:t>
      </w:r>
      <w:r>
        <w:rPr>
          <w:rFonts w:ascii="Arial" w:hAnsi="Arial" w:cs="Arial"/>
          <w:color w:val="000000" w:themeColor="text1"/>
          <w:sz w:val="24"/>
          <w:szCs w:val="24"/>
        </w:rPr>
        <w:t>: façam discípulos!</w:t>
      </w:r>
    </w:p>
    <w:p w:rsidR="00287774" w:rsidRDefault="00287774" w:rsidP="0028777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7774" w:rsidRPr="00287774" w:rsidRDefault="00092FBD" w:rsidP="0028777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antecessor do p</w:t>
      </w:r>
      <w:r w:rsidR="00287774" w:rsidRPr="00287774">
        <w:rPr>
          <w:rFonts w:ascii="Arial" w:hAnsi="Arial" w:cs="Arial"/>
          <w:b/>
          <w:color w:val="000000" w:themeColor="text1"/>
          <w:sz w:val="24"/>
          <w:szCs w:val="24"/>
        </w:rPr>
        <w:t>ós-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modernismo</w:t>
      </w:r>
    </w:p>
    <w:p w:rsidR="00C862B3" w:rsidRDefault="0058786A" w:rsidP="00286F8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>ara e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ntendermos melhor as bases do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 paradigma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pós-modernista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talvez 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>precisemos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olhar 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 xml:space="preserve">rapidamente 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para seu contexto mais amplo, especificamente para o </w:t>
      </w:r>
      <w:r w:rsidR="00EC7D4E">
        <w:rPr>
          <w:rFonts w:ascii="Arial" w:hAnsi="Arial" w:cs="Arial"/>
          <w:color w:val="000000" w:themeColor="text1"/>
          <w:sz w:val="24"/>
          <w:szCs w:val="24"/>
        </w:rPr>
        <w:t>paradigma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 que o antecedeu. </w:t>
      </w:r>
      <w:r w:rsidR="00610A6E">
        <w:rPr>
          <w:rFonts w:ascii="Arial" w:hAnsi="Arial" w:cs="Arial"/>
          <w:color w:val="000000" w:themeColor="text1"/>
          <w:sz w:val="24"/>
          <w:szCs w:val="24"/>
        </w:rPr>
        <w:t>Foi o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 modernismo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 xml:space="preserve">que pavimentou o caminho para o </w:t>
      </w:r>
      <w:r w:rsidR="0051247A">
        <w:rPr>
          <w:rFonts w:ascii="Arial" w:hAnsi="Arial" w:cs="Arial"/>
          <w:color w:val="000000" w:themeColor="text1"/>
          <w:sz w:val="24"/>
          <w:szCs w:val="24"/>
        </w:rPr>
        <w:t>momento atual</w:t>
      </w:r>
      <w:r w:rsidR="00287774">
        <w:rPr>
          <w:rFonts w:ascii="Arial" w:hAnsi="Arial" w:cs="Arial"/>
          <w:color w:val="000000" w:themeColor="text1"/>
          <w:sz w:val="24"/>
          <w:szCs w:val="24"/>
        </w:rPr>
        <w:t>.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Nessa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primeira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corrente </w:t>
      </w:r>
      <w:r w:rsidR="00484A5A">
        <w:rPr>
          <w:rFonts w:ascii="Arial" w:hAnsi="Arial" w:cs="Arial"/>
          <w:color w:val="000000" w:themeColor="text1"/>
          <w:sz w:val="24"/>
          <w:szCs w:val="24"/>
        </w:rPr>
        <w:t>filosófico-ideológica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 xml:space="preserve">que influenciava o </w:t>
      </w:r>
      <w:r w:rsidR="00406D5B">
        <w:rPr>
          <w:rFonts w:ascii="Arial" w:hAnsi="Arial" w:cs="Arial"/>
          <w:color w:val="000000" w:themeColor="text1"/>
          <w:sz w:val="24"/>
          <w:szCs w:val="24"/>
        </w:rPr>
        <w:t xml:space="preserve">modo </w:t>
      </w:r>
      <w:r w:rsidR="001F5C0D">
        <w:rPr>
          <w:rFonts w:ascii="Arial" w:hAnsi="Arial" w:cs="Arial"/>
          <w:color w:val="000000" w:themeColor="text1"/>
          <w:sz w:val="24"/>
          <w:szCs w:val="24"/>
        </w:rPr>
        <w:t xml:space="preserve">de ser,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pensar</w:t>
      </w:r>
      <w:r w:rsidR="001F5C0D">
        <w:rPr>
          <w:rFonts w:ascii="Arial" w:hAnsi="Arial" w:cs="Arial"/>
          <w:color w:val="000000" w:themeColor="text1"/>
          <w:sz w:val="24"/>
          <w:szCs w:val="24"/>
        </w:rPr>
        <w:t xml:space="preserve"> e agir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, as metanarrativa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>s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cerravam as portas </w:t>
      </w:r>
      <w:r w:rsidR="001F5C0D">
        <w:rPr>
          <w:rFonts w:ascii="Arial" w:hAnsi="Arial" w:cs="Arial"/>
          <w:color w:val="000000" w:themeColor="text1"/>
          <w:sz w:val="24"/>
          <w:szCs w:val="24"/>
        </w:rPr>
        <w:t xml:space="preserve">de maneira sistemática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para a alteridade e diversidade</w:t>
      </w:r>
      <w:r w:rsidR="00FE18A7">
        <w:rPr>
          <w:rFonts w:ascii="Arial" w:hAnsi="Arial" w:cs="Arial"/>
          <w:color w:val="000000" w:themeColor="text1"/>
          <w:sz w:val="24"/>
          <w:szCs w:val="24"/>
        </w:rPr>
        <w:t>,</w:t>
      </w:r>
      <w:r w:rsidR="0047740A">
        <w:rPr>
          <w:rFonts w:ascii="Arial" w:hAnsi="Arial" w:cs="Arial"/>
          <w:color w:val="000000" w:themeColor="text1"/>
          <w:sz w:val="24"/>
          <w:szCs w:val="24"/>
        </w:rPr>
        <w:t xml:space="preserve"> buscando a unificação da visão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.</w:t>
      </w:r>
      <w:r w:rsidR="001F5C0D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7"/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Essas metanarrativas fomentaram o 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apego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às verdades absolutas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62B3">
        <w:rPr>
          <w:rFonts w:ascii="Arial" w:hAnsi="Arial" w:cs="Arial"/>
          <w:color w:val="000000" w:themeColor="text1"/>
          <w:sz w:val="24"/>
          <w:szCs w:val="24"/>
        </w:rPr>
        <w:t>na forma de ideologias abrangentes pretendendo unificar a todos de maneira coerciva, independentemente de cor, credo, raça ou cultura.</w:t>
      </w:r>
      <w:r w:rsidR="00C862B3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8"/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>I</w:t>
      </w:r>
      <w:r w:rsidR="0051247A">
        <w:rPr>
          <w:rFonts w:ascii="Arial" w:hAnsi="Arial" w:cs="Arial"/>
          <w:color w:val="000000" w:themeColor="text1"/>
          <w:sz w:val="24"/>
          <w:szCs w:val="24"/>
        </w:rPr>
        <w:t xml:space="preserve">nfelizmente, </w:t>
      </w:r>
      <w:r w:rsidR="00775412">
        <w:rPr>
          <w:rFonts w:ascii="Arial" w:hAnsi="Arial" w:cs="Arial"/>
          <w:color w:val="000000" w:themeColor="text1"/>
          <w:sz w:val="24"/>
          <w:szCs w:val="24"/>
        </w:rPr>
        <w:t>esse pensamento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 xml:space="preserve"> foi </w:t>
      </w:r>
      <w:r w:rsidR="006E7057">
        <w:rPr>
          <w:rFonts w:ascii="Arial" w:hAnsi="Arial" w:cs="Arial"/>
          <w:color w:val="000000" w:themeColor="text1"/>
          <w:sz w:val="24"/>
          <w:szCs w:val="24"/>
        </w:rPr>
        <w:t>acariciado no ambiente</w:t>
      </w:r>
      <w:r w:rsidR="0051247A">
        <w:rPr>
          <w:rFonts w:ascii="Arial" w:hAnsi="Arial" w:cs="Arial"/>
          <w:color w:val="000000" w:themeColor="text1"/>
          <w:sz w:val="24"/>
          <w:szCs w:val="24"/>
        </w:rPr>
        <w:t xml:space="preserve"> religioso também.</w:t>
      </w:r>
    </w:p>
    <w:p w:rsidR="00D85843" w:rsidRDefault="00D85843" w:rsidP="00D8584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5843" w:rsidRPr="00D85843" w:rsidRDefault="00D85843" w:rsidP="00D8584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85843">
        <w:rPr>
          <w:rFonts w:ascii="Arial" w:hAnsi="Arial" w:cs="Arial"/>
          <w:b/>
          <w:color w:val="000000" w:themeColor="text1"/>
          <w:sz w:val="24"/>
          <w:szCs w:val="24"/>
        </w:rPr>
        <w:t xml:space="preserve">Nasce o pós-modernismo </w:t>
      </w:r>
    </w:p>
    <w:p w:rsidR="00287774" w:rsidRDefault="00C862B3" w:rsidP="00286F8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pós-modernismo nasce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reação a esse </w:t>
      </w:r>
      <w:r w:rsidR="001C46D9">
        <w:rPr>
          <w:rFonts w:ascii="Arial" w:hAnsi="Arial" w:cs="Arial"/>
          <w:color w:val="000000" w:themeColor="text1"/>
          <w:sz w:val="24"/>
          <w:szCs w:val="24"/>
        </w:rPr>
        <w:t>pensamento</w:t>
      </w:r>
      <w:r>
        <w:rPr>
          <w:rFonts w:ascii="Arial" w:hAnsi="Arial" w:cs="Arial"/>
          <w:color w:val="000000" w:themeColor="text1"/>
          <w:sz w:val="24"/>
          <w:szCs w:val="24"/>
        </w:rPr>
        <w:t>. Essas ideologias abrangentes, v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erdades </w:t>
      </w:r>
      <w:r>
        <w:rPr>
          <w:rFonts w:ascii="Arial" w:hAnsi="Arial" w:cs="Arial"/>
          <w:color w:val="000000" w:themeColor="text1"/>
          <w:sz w:val="24"/>
          <w:szCs w:val="24"/>
        </w:rPr>
        <w:t>universais e coercivas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do modernismo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culminaram em violência, intolerância e morte. Auschwitz </w:t>
      </w:r>
      <w:r w:rsidR="001F5C0D">
        <w:rPr>
          <w:rFonts w:ascii="Arial" w:hAnsi="Arial" w:cs="Arial"/>
          <w:color w:val="000000" w:themeColor="text1"/>
          <w:sz w:val="24"/>
          <w:szCs w:val="24"/>
        </w:rPr>
        <w:t xml:space="preserve">e suas câmaras de gás exemplificam tragicamente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o poder destrutivo desse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modo de pensar e agir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.</w:t>
      </w:r>
      <w:r w:rsidR="001F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A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s verdades absolutas foram rejeitadas na pós-modernidade</w:t>
      </w:r>
      <w:r w:rsidR="00DA6415">
        <w:rPr>
          <w:rFonts w:ascii="Arial" w:hAnsi="Arial" w:cs="Arial"/>
          <w:color w:val="000000" w:themeColor="text1"/>
          <w:sz w:val="24"/>
          <w:szCs w:val="24"/>
        </w:rPr>
        <w:t xml:space="preserve"> abrindo espaço para o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relativismo. 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 A mente individual recebe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u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 uma carta de alforria e c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ada um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ficou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 livre para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cria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>r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a sua 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própria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verdade. As instituições </w:t>
      </w:r>
      <w:r w:rsidR="00157D80">
        <w:rPr>
          <w:rFonts w:ascii="Arial" w:hAnsi="Arial" w:cs="Arial"/>
          <w:color w:val="000000" w:themeColor="text1"/>
          <w:sz w:val="24"/>
          <w:szCs w:val="24"/>
        </w:rPr>
        <w:t>passa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ram a ser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 xml:space="preserve">questionadas. Cada um 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passou a escolher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o melhor para si sem interferência externa, e qualquer que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fosse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a esc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>olha, ela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sempre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esta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ria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 correta. </w:t>
      </w:r>
      <w:r w:rsidR="000D0AAE">
        <w:rPr>
          <w:rFonts w:ascii="Arial" w:hAnsi="Arial" w:cs="Arial"/>
          <w:color w:val="000000" w:themeColor="text1"/>
          <w:sz w:val="24"/>
          <w:szCs w:val="24"/>
        </w:rPr>
        <w:t>O pluralismo religioso foi abraçado e a religião foi popularizada no sentido da diversid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ade de culto, </w:t>
      </w:r>
      <w:r w:rsidR="00BF6AC1">
        <w:rPr>
          <w:rFonts w:ascii="Arial" w:hAnsi="Arial" w:cs="Arial"/>
          <w:color w:val="000000" w:themeColor="text1"/>
          <w:sz w:val="24"/>
          <w:szCs w:val="24"/>
        </w:rPr>
        <w:t xml:space="preserve">maneiras, </w:t>
      </w:r>
      <w:r w:rsidR="000D0AAE">
        <w:rPr>
          <w:rFonts w:ascii="Arial" w:hAnsi="Arial" w:cs="Arial"/>
          <w:color w:val="000000" w:themeColor="text1"/>
          <w:sz w:val="24"/>
          <w:szCs w:val="24"/>
        </w:rPr>
        <w:t xml:space="preserve">formas </w:t>
      </w:r>
      <w:r w:rsidR="00BF6AC1">
        <w:rPr>
          <w:rFonts w:ascii="Arial" w:hAnsi="Arial" w:cs="Arial"/>
          <w:color w:val="000000" w:themeColor="text1"/>
          <w:sz w:val="24"/>
          <w:szCs w:val="24"/>
        </w:rPr>
        <w:t xml:space="preserve">e objetos </w:t>
      </w:r>
      <w:r w:rsidR="000D0AAE">
        <w:rPr>
          <w:rFonts w:ascii="Arial" w:hAnsi="Arial" w:cs="Arial"/>
          <w:color w:val="000000" w:themeColor="text1"/>
          <w:sz w:val="24"/>
          <w:szCs w:val="24"/>
        </w:rPr>
        <w:t xml:space="preserve">de adoração. </w:t>
      </w:r>
    </w:p>
    <w:p w:rsidR="00092FBD" w:rsidRDefault="00092FBD" w:rsidP="00092FB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2FBD" w:rsidRPr="00287774" w:rsidRDefault="00092FBD" w:rsidP="00092FB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774">
        <w:rPr>
          <w:rFonts w:ascii="Arial" w:hAnsi="Arial" w:cs="Arial"/>
          <w:b/>
          <w:color w:val="000000" w:themeColor="text1"/>
          <w:sz w:val="24"/>
          <w:szCs w:val="24"/>
        </w:rPr>
        <w:t>Pós-modernismo: uma oportunidade?</w:t>
      </w:r>
    </w:p>
    <w:p w:rsidR="003A7DF2" w:rsidRDefault="00C862B3" w:rsidP="007530C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É nesse </w:t>
      </w:r>
      <w:r w:rsidRPr="00C862B3">
        <w:rPr>
          <w:rFonts w:ascii="Arial" w:hAnsi="Arial" w:cs="Arial"/>
          <w:i/>
          <w:color w:val="000000" w:themeColor="text1"/>
          <w:sz w:val="24"/>
          <w:szCs w:val="24"/>
        </w:rPr>
        <w:t>background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DF2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desafios estão postos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hoje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Friamente olhando para esse cenário avistamos sérios problemas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>para o avanço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 xml:space="preserve"> evangelístico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. Como falar de verdade absoluta para essa geração? Como apresentar um único caminho de salvação?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 xml:space="preserve">A despeito disso, </w:t>
      </w:r>
      <w:r w:rsidR="00BF6AC1">
        <w:rPr>
          <w:rFonts w:ascii="Arial" w:hAnsi="Arial" w:cs="Arial"/>
          <w:color w:val="000000" w:themeColor="text1"/>
          <w:sz w:val="24"/>
          <w:szCs w:val="24"/>
        </w:rPr>
        <w:t>a igreja poderia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olhar para </w:t>
      </w:r>
      <w:r w:rsidR="00D85843">
        <w:rPr>
          <w:rFonts w:ascii="Arial" w:hAnsi="Arial" w:cs="Arial"/>
          <w:color w:val="000000" w:themeColor="text1"/>
          <w:sz w:val="24"/>
          <w:szCs w:val="24"/>
        </w:rPr>
        <w:t>esse cenário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0EE">
        <w:rPr>
          <w:rFonts w:ascii="Arial" w:hAnsi="Arial" w:cs="Arial"/>
          <w:color w:val="000000" w:themeColor="text1"/>
          <w:sz w:val="24"/>
          <w:szCs w:val="24"/>
        </w:rPr>
        <w:t xml:space="preserve">desafiador </w:t>
      </w:r>
      <w:r w:rsidR="00092FBD">
        <w:rPr>
          <w:rFonts w:ascii="Arial" w:hAnsi="Arial" w:cs="Arial"/>
          <w:color w:val="000000" w:themeColor="text1"/>
          <w:sz w:val="24"/>
          <w:szCs w:val="24"/>
        </w:rPr>
        <w:t>e vislumbrar oportunidades também?</w:t>
      </w:r>
      <w:r w:rsidR="00477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6F81" w:rsidRDefault="0047740A" w:rsidP="007530C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Os exemplos citados anteriormen</w:t>
      </w:r>
      <w:r w:rsidR="00FE7523">
        <w:rPr>
          <w:rFonts w:ascii="Arial" w:hAnsi="Arial" w:cs="Arial"/>
          <w:color w:val="000000" w:themeColor="text1"/>
          <w:sz w:val="24"/>
          <w:szCs w:val="24"/>
        </w:rPr>
        <w:t xml:space="preserve">te evidenciam que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os obstáculos</w:t>
      </w:r>
      <w:r w:rsidR="00FE7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 xml:space="preserve">sempre </w:t>
      </w:r>
      <w:r w:rsidR="000A7065">
        <w:rPr>
          <w:rFonts w:ascii="Arial" w:hAnsi="Arial" w:cs="Arial"/>
          <w:color w:val="000000" w:themeColor="text1"/>
          <w:sz w:val="24"/>
          <w:szCs w:val="24"/>
        </w:rPr>
        <w:t>concorreram com o avanço d</w:t>
      </w:r>
      <w:r>
        <w:rPr>
          <w:rFonts w:ascii="Arial" w:hAnsi="Arial" w:cs="Arial"/>
          <w:color w:val="000000" w:themeColor="text1"/>
          <w:sz w:val="24"/>
          <w:szCs w:val="24"/>
        </w:rPr>
        <w:t>a igreja cristã.</w:t>
      </w:r>
      <w:r w:rsidR="00FE18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065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s desafios modernos</w:t>
      </w:r>
      <w:r w:rsidR="00FE18A7">
        <w:rPr>
          <w:rFonts w:ascii="Arial" w:hAnsi="Arial" w:cs="Arial"/>
          <w:color w:val="000000" w:themeColor="text1"/>
          <w:sz w:val="24"/>
          <w:szCs w:val="24"/>
        </w:rPr>
        <w:t xml:space="preserve"> se apresentam com uma roupagem diferente.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>No entanto, v</w:t>
      </w:r>
      <w:r w:rsidR="007530CE" w:rsidRPr="007530CE">
        <w:rPr>
          <w:rFonts w:ascii="Arial" w:hAnsi="Arial" w:cs="Arial"/>
          <w:color w:val="000000" w:themeColor="text1"/>
          <w:sz w:val="24"/>
          <w:szCs w:val="24"/>
        </w:rPr>
        <w:t xml:space="preserve">emos 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no estrago deixado pelo modernismo não apenas barreiras, mas também oportunidades </w:t>
      </w:r>
      <w:r w:rsidR="00211FA1">
        <w:rPr>
          <w:rFonts w:ascii="Arial" w:hAnsi="Arial" w:cs="Arial"/>
          <w:color w:val="000000" w:themeColor="text1"/>
          <w:sz w:val="24"/>
          <w:szCs w:val="24"/>
        </w:rPr>
        <w:t>para o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 discipulado. 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>O detalhe fica por conta de que, u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ma vez que o cenário </w:t>
      </w:r>
      <w:r w:rsidR="00367D96">
        <w:rPr>
          <w:rFonts w:ascii="Arial" w:hAnsi="Arial" w:cs="Arial"/>
          <w:color w:val="000000" w:themeColor="text1"/>
          <w:sz w:val="24"/>
          <w:szCs w:val="24"/>
        </w:rPr>
        <w:t>sociocultural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 mudou, a abordagem da igreja precisa mudar para atender a exigência imposta.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imperativo ao discipulado deve buscar “novas” alternativas</w:t>
      </w:r>
      <w:r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9"/>
      </w:r>
      <w:r w:rsidR="00800665">
        <w:rPr>
          <w:rFonts w:ascii="Arial" w:hAnsi="Arial" w:cs="Arial"/>
          <w:color w:val="000000" w:themeColor="text1"/>
          <w:sz w:val="24"/>
          <w:szCs w:val="24"/>
        </w:rPr>
        <w:t xml:space="preserve"> para obter êxito na atualida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>d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843E37" w:rsidRDefault="00843E37" w:rsidP="007530C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Propomos olhar </w:t>
      </w:r>
      <w:r w:rsidR="003A7DF2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>
        <w:rPr>
          <w:rFonts w:ascii="Arial" w:hAnsi="Arial" w:cs="Arial"/>
          <w:color w:val="000000" w:themeColor="text1"/>
          <w:sz w:val="24"/>
          <w:szCs w:val="24"/>
        </w:rPr>
        <w:t>os desafios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 xml:space="preserve"> estabelecidos pela pós-modernid</w:t>
      </w:r>
      <w:r>
        <w:rPr>
          <w:rFonts w:ascii="Arial" w:hAnsi="Arial" w:cs="Arial"/>
          <w:color w:val="000000" w:themeColor="text1"/>
          <w:sz w:val="24"/>
          <w:szCs w:val="24"/>
        </w:rPr>
        <w:t>ade como apelos para o retorno ao discipulado bíblico. É necessário olhar o paradigma existente, entendê-lo</w:t>
      </w:r>
      <w:r w:rsidR="00800665">
        <w:rPr>
          <w:rFonts w:ascii="Arial" w:hAnsi="Arial" w:cs="Arial"/>
          <w:color w:val="000000" w:themeColor="text1"/>
          <w:sz w:val="24"/>
          <w:szCs w:val="24"/>
        </w:rPr>
        <w:t>, preservar o princípio que temos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buscar adequar o método à realidade para super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>ar esse paradigma</w:t>
      </w:r>
      <w:r w:rsidR="009978D1">
        <w:rPr>
          <w:rFonts w:ascii="Arial" w:hAnsi="Arial" w:cs="Arial"/>
          <w:color w:val="000000" w:themeColor="text1"/>
          <w:sz w:val="24"/>
          <w:szCs w:val="24"/>
        </w:rPr>
        <w:t xml:space="preserve"> cumprindo assim a 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>ordem do Mestre</w:t>
      </w:r>
      <w:r w:rsidR="009978D1">
        <w:rPr>
          <w:rFonts w:ascii="Arial" w:hAnsi="Arial" w:cs="Arial"/>
          <w:color w:val="000000" w:themeColor="text1"/>
          <w:sz w:val="24"/>
          <w:szCs w:val="24"/>
        </w:rPr>
        <w:t>.</w:t>
      </w:r>
      <w:r w:rsidR="00B70AE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7F6634">
        <w:rPr>
          <w:rFonts w:ascii="Arial" w:hAnsi="Arial" w:cs="Arial"/>
          <w:color w:val="000000" w:themeColor="text1"/>
          <w:sz w:val="24"/>
          <w:szCs w:val="24"/>
        </w:rPr>
        <w:t>questão</w:t>
      </w:r>
      <w:r w:rsidR="00B70AEB">
        <w:rPr>
          <w:rFonts w:ascii="Arial" w:hAnsi="Arial" w:cs="Arial"/>
          <w:color w:val="000000" w:themeColor="text1"/>
          <w:sz w:val="24"/>
          <w:szCs w:val="24"/>
        </w:rPr>
        <w:t xml:space="preserve"> é se </w:t>
      </w:r>
      <w:r w:rsidR="00DA6415">
        <w:rPr>
          <w:rFonts w:ascii="Arial" w:hAnsi="Arial" w:cs="Arial"/>
          <w:color w:val="000000" w:themeColor="text1"/>
          <w:sz w:val="24"/>
          <w:szCs w:val="24"/>
        </w:rPr>
        <w:t xml:space="preserve">de fato, </w:t>
      </w:r>
      <w:r w:rsidR="001E72EE">
        <w:rPr>
          <w:rFonts w:ascii="Arial" w:hAnsi="Arial" w:cs="Arial"/>
          <w:color w:val="000000" w:themeColor="text1"/>
          <w:sz w:val="24"/>
          <w:szCs w:val="24"/>
        </w:rPr>
        <w:t>a abordagem evangelística</w:t>
      </w:r>
      <w:r w:rsidR="00B70AEB">
        <w:rPr>
          <w:rFonts w:ascii="Arial" w:hAnsi="Arial" w:cs="Arial"/>
          <w:color w:val="000000" w:themeColor="text1"/>
          <w:sz w:val="24"/>
          <w:szCs w:val="24"/>
        </w:rPr>
        <w:t xml:space="preserve"> adventista tem se ajustado a demanda pós-moderna.</w:t>
      </w:r>
      <w:r w:rsidR="00B70AE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10"/>
      </w:r>
    </w:p>
    <w:p w:rsidR="00F46F27" w:rsidRDefault="00F46F27" w:rsidP="00F46F2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6F27" w:rsidRPr="00F46F27" w:rsidRDefault="00F46F27" w:rsidP="00F46F2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6F27">
        <w:rPr>
          <w:rFonts w:ascii="Arial" w:hAnsi="Arial" w:cs="Arial"/>
          <w:b/>
          <w:color w:val="000000" w:themeColor="text1"/>
          <w:sz w:val="24"/>
          <w:szCs w:val="24"/>
        </w:rPr>
        <w:t xml:space="preserve">Oportunidades </w:t>
      </w:r>
      <w:r w:rsidR="00B3605D">
        <w:rPr>
          <w:rFonts w:ascii="Arial" w:hAnsi="Arial" w:cs="Arial"/>
          <w:b/>
          <w:color w:val="000000" w:themeColor="text1"/>
          <w:sz w:val="24"/>
          <w:szCs w:val="24"/>
        </w:rPr>
        <w:t>e meios para o</w:t>
      </w:r>
      <w:r w:rsidRPr="00F46F27">
        <w:rPr>
          <w:rFonts w:ascii="Arial" w:hAnsi="Arial" w:cs="Arial"/>
          <w:b/>
          <w:color w:val="000000" w:themeColor="text1"/>
          <w:sz w:val="24"/>
          <w:szCs w:val="24"/>
        </w:rPr>
        <w:t xml:space="preserve"> discipulado </w:t>
      </w:r>
    </w:p>
    <w:p w:rsidR="00F46F27" w:rsidRDefault="00F46F27" w:rsidP="00092FB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Vazio espiritual. Esse grande problema da humanidade não pode ser resolvido filosoficamente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pela arte, </w:t>
      </w:r>
      <w:r>
        <w:rPr>
          <w:rFonts w:ascii="Arial" w:hAnsi="Arial" w:cs="Arial"/>
          <w:color w:val="000000" w:themeColor="text1"/>
          <w:sz w:val="24"/>
          <w:szCs w:val="24"/>
        </w:rPr>
        <w:t>cultura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 ou tecnologia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O meio acadêmico por sua vez também é irrelevante </w:t>
      </w:r>
      <w:r w:rsidR="00235D34">
        <w:rPr>
          <w:rFonts w:ascii="Arial" w:hAnsi="Arial" w:cs="Arial"/>
          <w:color w:val="000000" w:themeColor="text1"/>
          <w:sz w:val="24"/>
          <w:szCs w:val="24"/>
        </w:rPr>
        <w:t xml:space="preserve">e ineficiente 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>n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>a busca por uma solução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3468C">
        <w:rPr>
          <w:rFonts w:ascii="Arial" w:hAnsi="Arial" w:cs="Arial"/>
          <w:color w:val="000000" w:themeColor="text1"/>
          <w:sz w:val="24"/>
          <w:szCs w:val="24"/>
        </w:rPr>
        <w:t>A pós-modernidade não trouxe em sua bagagem uma “cura” para isso.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468C">
        <w:rPr>
          <w:rFonts w:ascii="Arial" w:hAnsi="Arial" w:cs="Arial"/>
          <w:color w:val="000000" w:themeColor="text1"/>
          <w:sz w:val="24"/>
          <w:szCs w:val="24"/>
        </w:rPr>
        <w:t xml:space="preserve">Sendo assim, </w:t>
      </w:r>
      <w:r w:rsidR="006555C2">
        <w:rPr>
          <w:rFonts w:ascii="Arial" w:hAnsi="Arial" w:cs="Arial"/>
          <w:color w:val="000000" w:themeColor="text1"/>
          <w:sz w:val="24"/>
          <w:szCs w:val="24"/>
        </w:rPr>
        <w:t>somente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 Deus</w:t>
      </w:r>
      <w:r w:rsidR="006555C2">
        <w:rPr>
          <w:rFonts w:ascii="Arial" w:hAnsi="Arial" w:cs="Arial"/>
          <w:color w:val="000000" w:themeColor="text1"/>
          <w:sz w:val="24"/>
          <w:szCs w:val="24"/>
        </w:rPr>
        <w:t>,</w:t>
      </w:r>
      <w:r w:rsidR="00C7489E">
        <w:rPr>
          <w:rFonts w:ascii="Arial" w:hAnsi="Arial" w:cs="Arial"/>
          <w:color w:val="000000" w:themeColor="text1"/>
          <w:sz w:val="24"/>
          <w:szCs w:val="24"/>
        </w:rPr>
        <w:t xml:space="preserve"> que “pôs a eternidade no coração do homem” (Ec 3:11), pode suprir esse vazio. Isso não muda com o tempo.</w:t>
      </w:r>
      <w:r w:rsidR="004A0D3A">
        <w:rPr>
          <w:rFonts w:ascii="Arial" w:hAnsi="Arial" w:cs="Arial"/>
          <w:color w:val="000000" w:themeColor="text1"/>
          <w:sz w:val="24"/>
          <w:szCs w:val="24"/>
        </w:rPr>
        <w:t xml:space="preserve"> Os seres humanos continuam 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 xml:space="preserve">sendo </w:t>
      </w:r>
      <w:r w:rsidR="004A0D3A">
        <w:rPr>
          <w:rFonts w:ascii="Arial" w:hAnsi="Arial" w:cs="Arial"/>
          <w:color w:val="000000" w:themeColor="text1"/>
          <w:sz w:val="24"/>
          <w:szCs w:val="24"/>
        </w:rPr>
        <w:t>seres humanos. Suas lutas, suas fraquezas, seus medos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 são lacunas que somente </w:t>
      </w:r>
      <w:r w:rsidR="00A354C3">
        <w:rPr>
          <w:rFonts w:ascii="Arial" w:hAnsi="Arial" w:cs="Arial"/>
          <w:color w:val="000000" w:themeColor="text1"/>
          <w:sz w:val="24"/>
          <w:szCs w:val="24"/>
        </w:rPr>
        <w:t>podem ser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 satisfatoriamente preenchidas pelo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 xml:space="preserve"> evangelho</w:t>
      </w:r>
      <w:r w:rsidR="00235D34">
        <w:rPr>
          <w:rFonts w:ascii="Arial" w:hAnsi="Arial" w:cs="Arial"/>
          <w:color w:val="000000" w:themeColor="text1"/>
          <w:sz w:val="24"/>
          <w:szCs w:val="24"/>
        </w:rPr>
        <w:t xml:space="preserve"> eterno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. As 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>diversões</w:t>
      </w:r>
      <w:r w:rsidR="006555C2">
        <w:rPr>
          <w:rFonts w:ascii="Arial" w:hAnsi="Arial" w:cs="Arial"/>
          <w:color w:val="000000" w:themeColor="text1"/>
          <w:sz w:val="24"/>
          <w:szCs w:val="24"/>
        </w:rPr>
        <w:t>, distrações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 prazeres propostos pelo 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>“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>mundo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>”</w:t>
      </w:r>
      <w:r w:rsidR="00B3605D">
        <w:rPr>
          <w:rFonts w:ascii="Arial" w:hAnsi="Arial" w:cs="Arial"/>
          <w:color w:val="000000" w:themeColor="text1"/>
          <w:sz w:val="24"/>
          <w:szCs w:val="24"/>
        </w:rPr>
        <w:t xml:space="preserve"> são apenas </w:t>
      </w:r>
      <w:r w:rsidR="0054143F">
        <w:rPr>
          <w:rFonts w:ascii="Arial" w:hAnsi="Arial" w:cs="Arial"/>
          <w:color w:val="000000" w:themeColor="text1"/>
          <w:sz w:val="24"/>
          <w:szCs w:val="24"/>
        </w:rPr>
        <w:t>paliativos</w:t>
      </w:r>
      <w:r w:rsidR="00DA6415">
        <w:rPr>
          <w:rFonts w:ascii="Arial" w:hAnsi="Arial" w:cs="Arial"/>
          <w:color w:val="000000" w:themeColor="text1"/>
          <w:sz w:val="24"/>
          <w:szCs w:val="24"/>
        </w:rPr>
        <w:t xml:space="preserve"> ineficientes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 xml:space="preserve"> no preenchimento desse hiato</w:t>
      </w:r>
      <w:r w:rsidR="00DA64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4E86" w:rsidRDefault="00B3605D" w:rsidP="00734E86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Um ótimo meio para atender essa demanda espiritual e emocional são os relacionamentos. </w:t>
      </w:r>
      <w:r w:rsidRPr="00B3605D">
        <w:rPr>
          <w:rFonts w:ascii="Arial" w:hAnsi="Arial" w:cs="Arial"/>
          <w:color w:val="000000" w:themeColor="text1"/>
          <w:sz w:val="24"/>
        </w:rPr>
        <w:t xml:space="preserve">“Os relacionamentos serão a oportunidade de Deus </w:t>
      </w:r>
      <w:r w:rsidRPr="00B3605D">
        <w:rPr>
          <w:rFonts w:ascii="Arial" w:hAnsi="Arial" w:cs="Arial"/>
          <w:bCs/>
          <w:color w:val="000000" w:themeColor="text1"/>
          <w:sz w:val="24"/>
        </w:rPr>
        <w:t>tocar o coração</w:t>
      </w:r>
      <w:r w:rsidRPr="00B3605D">
        <w:rPr>
          <w:rFonts w:ascii="Arial" w:hAnsi="Arial" w:cs="Arial"/>
          <w:color w:val="000000" w:themeColor="text1"/>
          <w:sz w:val="24"/>
        </w:rPr>
        <w:t xml:space="preserve"> do ‘perdido’ com o Seu amor”.</w:t>
      </w:r>
      <w:r>
        <w:rPr>
          <w:rStyle w:val="Refdenotadefim"/>
          <w:rFonts w:ascii="Arial" w:hAnsi="Arial" w:cs="Arial"/>
          <w:color w:val="000000" w:themeColor="text1"/>
          <w:sz w:val="24"/>
        </w:rPr>
        <w:endnoteReference w:id="11"/>
      </w:r>
      <w:r>
        <w:rPr>
          <w:rFonts w:ascii="Arial" w:hAnsi="Arial" w:cs="Arial"/>
          <w:color w:val="000000" w:themeColor="text1"/>
          <w:sz w:val="24"/>
        </w:rPr>
        <w:t xml:space="preserve"> Numa sociedade </w:t>
      </w:r>
      <w:r w:rsidR="001D145A">
        <w:rPr>
          <w:rFonts w:ascii="Arial" w:hAnsi="Arial" w:cs="Arial"/>
          <w:color w:val="000000" w:themeColor="text1"/>
          <w:sz w:val="24"/>
        </w:rPr>
        <w:t xml:space="preserve">em </w:t>
      </w:r>
      <w:r>
        <w:rPr>
          <w:rFonts w:ascii="Arial" w:hAnsi="Arial" w:cs="Arial"/>
          <w:color w:val="000000" w:themeColor="text1"/>
          <w:sz w:val="24"/>
        </w:rPr>
        <w:t xml:space="preserve">que </w:t>
      </w:r>
      <w:r w:rsidR="001D145A">
        <w:rPr>
          <w:rFonts w:ascii="Arial" w:hAnsi="Arial" w:cs="Arial"/>
          <w:color w:val="000000" w:themeColor="text1"/>
          <w:sz w:val="24"/>
        </w:rPr>
        <w:t xml:space="preserve">há </w:t>
      </w:r>
      <w:r>
        <w:rPr>
          <w:rFonts w:ascii="Arial" w:hAnsi="Arial" w:cs="Arial"/>
          <w:color w:val="000000" w:themeColor="text1"/>
          <w:sz w:val="24"/>
        </w:rPr>
        <w:t>desconfia</w:t>
      </w:r>
      <w:r w:rsidR="001D145A">
        <w:rPr>
          <w:rFonts w:ascii="Arial" w:hAnsi="Arial" w:cs="Arial"/>
          <w:color w:val="000000" w:themeColor="text1"/>
          <w:sz w:val="24"/>
        </w:rPr>
        <w:t>nça n</w:t>
      </w:r>
      <w:r>
        <w:rPr>
          <w:rFonts w:ascii="Arial" w:hAnsi="Arial" w:cs="Arial"/>
          <w:color w:val="000000" w:themeColor="text1"/>
          <w:sz w:val="24"/>
        </w:rPr>
        <w:t xml:space="preserve">as instituições, inclusive religiosas, uma aproximação focando </w:t>
      </w:r>
      <w:r w:rsidR="00C4608A">
        <w:rPr>
          <w:rFonts w:ascii="Arial" w:hAnsi="Arial" w:cs="Arial"/>
          <w:color w:val="000000" w:themeColor="text1"/>
          <w:sz w:val="24"/>
        </w:rPr>
        <w:t xml:space="preserve">apenas </w:t>
      </w:r>
      <w:r>
        <w:rPr>
          <w:rFonts w:ascii="Arial" w:hAnsi="Arial" w:cs="Arial"/>
          <w:color w:val="000000" w:themeColor="text1"/>
          <w:sz w:val="24"/>
        </w:rPr>
        <w:t xml:space="preserve">a cognição </w:t>
      </w:r>
      <w:r>
        <w:rPr>
          <w:rFonts w:ascii="Arial" w:hAnsi="Arial" w:cs="Arial"/>
          <w:color w:val="000000" w:themeColor="text1"/>
          <w:sz w:val="24"/>
        </w:rPr>
        <w:lastRenderedPageBreak/>
        <w:t xml:space="preserve">como meio de discipulado se </w:t>
      </w:r>
      <w:r w:rsidR="008A40EE">
        <w:rPr>
          <w:rFonts w:ascii="Arial" w:hAnsi="Arial" w:cs="Arial"/>
          <w:color w:val="000000" w:themeColor="text1"/>
          <w:sz w:val="24"/>
        </w:rPr>
        <w:t>assemelha muito à</w:t>
      </w:r>
      <w:r>
        <w:rPr>
          <w:rFonts w:ascii="Arial" w:hAnsi="Arial" w:cs="Arial"/>
          <w:color w:val="000000" w:themeColor="text1"/>
          <w:sz w:val="24"/>
        </w:rPr>
        <w:t xml:space="preserve"> proposta modernista de padronização </w:t>
      </w:r>
      <w:r w:rsidR="00734E86">
        <w:rPr>
          <w:rFonts w:ascii="Arial" w:hAnsi="Arial" w:cs="Arial"/>
          <w:color w:val="000000" w:themeColor="text1"/>
          <w:sz w:val="24"/>
        </w:rPr>
        <w:t xml:space="preserve">e </w:t>
      </w:r>
      <w:r w:rsidR="00DA6415">
        <w:rPr>
          <w:rFonts w:ascii="Arial" w:hAnsi="Arial" w:cs="Arial"/>
          <w:color w:val="000000" w:themeColor="text1"/>
          <w:sz w:val="24"/>
        </w:rPr>
        <w:t xml:space="preserve">pretensão de se estabelecer </w:t>
      </w:r>
      <w:r w:rsidR="001D145A">
        <w:rPr>
          <w:rFonts w:ascii="Arial" w:hAnsi="Arial" w:cs="Arial"/>
          <w:color w:val="000000" w:themeColor="text1"/>
          <w:sz w:val="24"/>
        </w:rPr>
        <w:t>verdades absolutas</w:t>
      </w:r>
      <w:r w:rsidR="00734E86">
        <w:rPr>
          <w:rFonts w:ascii="Arial" w:hAnsi="Arial" w:cs="Arial"/>
          <w:color w:val="000000" w:themeColor="text1"/>
          <w:sz w:val="24"/>
        </w:rPr>
        <w:t xml:space="preserve">. Essa abordagem será </w:t>
      </w:r>
      <w:r w:rsidR="00D74D6A">
        <w:rPr>
          <w:rFonts w:ascii="Arial" w:hAnsi="Arial" w:cs="Arial"/>
          <w:color w:val="000000" w:themeColor="text1"/>
          <w:sz w:val="24"/>
        </w:rPr>
        <w:t xml:space="preserve">mais </w:t>
      </w:r>
      <w:r w:rsidR="00734E86">
        <w:rPr>
          <w:rFonts w:ascii="Arial" w:hAnsi="Arial" w:cs="Arial"/>
          <w:color w:val="000000" w:themeColor="text1"/>
          <w:sz w:val="24"/>
        </w:rPr>
        <w:t>facilmente rejeitada</w:t>
      </w:r>
      <w:r w:rsidR="00BF6AC1">
        <w:rPr>
          <w:rFonts w:ascii="Arial" w:hAnsi="Arial" w:cs="Arial"/>
          <w:color w:val="000000" w:themeColor="text1"/>
          <w:sz w:val="24"/>
        </w:rPr>
        <w:t xml:space="preserve"> no contexto pós-modernista</w:t>
      </w:r>
      <w:r w:rsidR="00CD75C5">
        <w:rPr>
          <w:rFonts w:ascii="Arial" w:hAnsi="Arial" w:cs="Arial"/>
          <w:color w:val="000000" w:themeColor="text1"/>
          <w:sz w:val="24"/>
        </w:rPr>
        <w:t>, p</w:t>
      </w:r>
      <w:r w:rsidR="00734E86">
        <w:rPr>
          <w:rFonts w:ascii="Arial" w:hAnsi="Arial" w:cs="Arial"/>
          <w:color w:val="000000" w:themeColor="text1"/>
          <w:sz w:val="24"/>
        </w:rPr>
        <w:t>or isso</w:t>
      </w:r>
      <w:r w:rsidR="00053EED">
        <w:rPr>
          <w:rFonts w:ascii="Arial" w:hAnsi="Arial" w:cs="Arial"/>
          <w:color w:val="000000" w:themeColor="text1"/>
          <w:sz w:val="24"/>
        </w:rPr>
        <w:t>,</w:t>
      </w:r>
      <w:r w:rsidR="00734E86">
        <w:rPr>
          <w:rFonts w:ascii="Arial" w:hAnsi="Arial" w:cs="Arial"/>
          <w:color w:val="000000" w:themeColor="text1"/>
          <w:sz w:val="24"/>
        </w:rPr>
        <w:t xml:space="preserve"> </w:t>
      </w:r>
      <w:r w:rsidR="00734E86" w:rsidRPr="00734E86">
        <w:rPr>
          <w:rFonts w:ascii="Arial" w:hAnsi="Arial" w:cs="Arial"/>
          <w:color w:val="000000" w:themeColor="text1"/>
          <w:sz w:val="24"/>
        </w:rPr>
        <w:t xml:space="preserve">“A ênfase que se dava à doutrinação por meio de estudos bíblicos precisa ser transferida aos </w:t>
      </w:r>
      <w:r w:rsidR="00734E86" w:rsidRPr="00734E86">
        <w:rPr>
          <w:rFonts w:ascii="Arial" w:hAnsi="Arial" w:cs="Arial"/>
          <w:bCs/>
          <w:color w:val="000000" w:themeColor="text1"/>
          <w:sz w:val="24"/>
        </w:rPr>
        <w:t>relacionamentos</w:t>
      </w:r>
      <w:r w:rsidR="00734E86" w:rsidRPr="00734E86">
        <w:rPr>
          <w:rFonts w:ascii="Arial" w:hAnsi="Arial" w:cs="Arial"/>
          <w:color w:val="000000" w:themeColor="text1"/>
          <w:sz w:val="24"/>
        </w:rPr>
        <w:t>”.</w:t>
      </w:r>
      <w:r w:rsidR="00734E86">
        <w:rPr>
          <w:rStyle w:val="Refdenotadefim"/>
          <w:rFonts w:ascii="Arial" w:hAnsi="Arial" w:cs="Arial"/>
          <w:color w:val="000000" w:themeColor="text1"/>
          <w:sz w:val="24"/>
        </w:rPr>
        <w:endnoteReference w:id="12"/>
      </w:r>
      <w:r w:rsidR="00734E86" w:rsidRPr="00734E86">
        <w:rPr>
          <w:rFonts w:ascii="Arial" w:hAnsi="Arial" w:cs="Arial"/>
          <w:color w:val="000000" w:themeColor="text1"/>
          <w:sz w:val="24"/>
        </w:rPr>
        <w:t xml:space="preserve"> </w:t>
      </w:r>
    </w:p>
    <w:p w:rsidR="003A7DF2" w:rsidRPr="003A7DF2" w:rsidRDefault="00DA6415" w:rsidP="00CB0F6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Destacamos o</w:t>
      </w:r>
      <w:r w:rsidR="003A7DF2" w:rsidRPr="003A7DF2">
        <w:rPr>
          <w:rFonts w:ascii="Arial" w:hAnsi="Arial" w:cs="Arial"/>
          <w:sz w:val="24"/>
        </w:rPr>
        <w:t xml:space="preserve"> ambiente relacional </w:t>
      </w:r>
      <w:r>
        <w:rPr>
          <w:rFonts w:ascii="Arial" w:hAnsi="Arial" w:cs="Arial"/>
          <w:sz w:val="24"/>
        </w:rPr>
        <w:t xml:space="preserve">proporcionado pelos pequenos grupos </w:t>
      </w:r>
      <w:r w:rsidR="003A7DF2" w:rsidRPr="003A7DF2">
        <w:rPr>
          <w:rFonts w:ascii="Arial" w:hAnsi="Arial" w:cs="Arial"/>
          <w:sz w:val="24"/>
        </w:rPr>
        <w:t>como propício para o</w:t>
      </w:r>
      <w:r w:rsidR="001E72EE">
        <w:rPr>
          <w:rFonts w:ascii="Arial" w:hAnsi="Arial" w:cs="Arial"/>
          <w:sz w:val="24"/>
        </w:rPr>
        <w:t xml:space="preserve"> discipulado, cuidado e apoio </w:t>
      </w:r>
      <w:r w:rsidR="00C2328A">
        <w:rPr>
          <w:rFonts w:ascii="Arial" w:hAnsi="Arial" w:cs="Arial"/>
          <w:sz w:val="24"/>
        </w:rPr>
        <w:t>mútuo</w:t>
      </w:r>
      <w:r w:rsidR="00CB0F6E">
        <w:rPr>
          <w:rFonts w:ascii="Arial" w:hAnsi="Arial" w:cs="Arial"/>
          <w:sz w:val="24"/>
        </w:rPr>
        <w:t xml:space="preserve">, uma vez que, </w:t>
      </w:r>
      <w:r w:rsidR="00CB0F6E" w:rsidRPr="003A7DF2">
        <w:rPr>
          <w:rFonts w:ascii="Arial" w:hAnsi="Arial" w:cs="Arial"/>
          <w:sz w:val="24"/>
        </w:rPr>
        <w:t>“novos cristãos entram na comunidade cristã com conflitos não resolvidos e padrões relacionais doentios.”</w:t>
      </w:r>
      <w:r w:rsidR="00CB0F6E" w:rsidRPr="003A7DF2">
        <w:rPr>
          <w:rStyle w:val="Refdenotadefim"/>
          <w:rFonts w:ascii="Arial" w:hAnsi="Arial" w:cs="Arial"/>
          <w:sz w:val="24"/>
        </w:rPr>
        <w:endnoteReference w:id="13"/>
      </w:r>
      <w:r w:rsidR="003A7DF2" w:rsidRPr="003A7DF2">
        <w:rPr>
          <w:rFonts w:ascii="Arial" w:hAnsi="Arial" w:cs="Arial"/>
          <w:sz w:val="24"/>
        </w:rPr>
        <w:t xml:space="preserve"> A</w:t>
      </w:r>
      <w:r w:rsidR="00CB0F6E">
        <w:rPr>
          <w:rFonts w:ascii="Arial" w:hAnsi="Arial" w:cs="Arial"/>
          <w:sz w:val="24"/>
        </w:rPr>
        <w:t>o serem acolhidos</w:t>
      </w:r>
      <w:r w:rsidR="003A7DF2" w:rsidRPr="003A7DF2">
        <w:rPr>
          <w:rFonts w:ascii="Arial" w:hAnsi="Arial" w:cs="Arial"/>
          <w:sz w:val="24"/>
        </w:rPr>
        <w:t xml:space="preserve">, “Os conversos trarão outras pessoas para </w:t>
      </w:r>
      <w:r w:rsidR="004A20DC">
        <w:rPr>
          <w:rFonts w:ascii="Arial" w:hAnsi="Arial" w:cs="Arial"/>
          <w:sz w:val="24"/>
        </w:rPr>
        <w:t>o pequeno grupo</w:t>
      </w:r>
      <w:r w:rsidR="003A7DF2" w:rsidRPr="003A7DF2">
        <w:rPr>
          <w:rFonts w:ascii="Arial" w:hAnsi="Arial" w:cs="Arial"/>
          <w:sz w:val="24"/>
        </w:rPr>
        <w:t xml:space="preserve"> a fim de serem cuidadas como elas foram.”</w:t>
      </w:r>
      <w:r w:rsidR="003A7DF2" w:rsidRPr="003A7DF2">
        <w:rPr>
          <w:rStyle w:val="Refdenotadefim"/>
          <w:rFonts w:ascii="Arial" w:hAnsi="Arial" w:cs="Arial"/>
          <w:sz w:val="24"/>
        </w:rPr>
        <w:endnoteReference w:id="14"/>
      </w:r>
      <w:r w:rsidR="00CD75C5">
        <w:rPr>
          <w:rFonts w:ascii="Arial" w:hAnsi="Arial" w:cs="Arial"/>
          <w:sz w:val="24"/>
        </w:rPr>
        <w:t xml:space="preserve"> Essa estrutura favorece</w:t>
      </w:r>
      <w:r w:rsidR="00CB0F6E">
        <w:rPr>
          <w:rFonts w:ascii="Arial" w:hAnsi="Arial" w:cs="Arial"/>
          <w:sz w:val="24"/>
        </w:rPr>
        <w:t xml:space="preserve"> também </w:t>
      </w:r>
      <w:r w:rsidR="00CD75C5">
        <w:rPr>
          <w:rFonts w:ascii="Arial" w:hAnsi="Arial" w:cs="Arial"/>
          <w:sz w:val="24"/>
        </w:rPr>
        <w:t xml:space="preserve"> </w:t>
      </w:r>
      <w:r w:rsidR="003A7DF2" w:rsidRPr="003A7DF2">
        <w:rPr>
          <w:rFonts w:ascii="Arial" w:hAnsi="Arial" w:cs="Arial"/>
          <w:sz w:val="24"/>
        </w:rPr>
        <w:t xml:space="preserve">o desenvolvimento dos dons </w:t>
      </w:r>
      <w:r w:rsidR="00BF6AC1">
        <w:rPr>
          <w:rFonts w:ascii="Arial" w:hAnsi="Arial" w:cs="Arial"/>
          <w:sz w:val="24"/>
        </w:rPr>
        <w:t>espirituais</w:t>
      </w:r>
      <w:r w:rsidR="00CD75C5">
        <w:rPr>
          <w:rFonts w:ascii="Arial" w:hAnsi="Arial" w:cs="Arial"/>
          <w:sz w:val="24"/>
        </w:rPr>
        <w:t>,</w:t>
      </w:r>
      <w:r w:rsidR="00BF6AC1">
        <w:rPr>
          <w:rFonts w:ascii="Arial" w:hAnsi="Arial" w:cs="Arial"/>
          <w:sz w:val="24"/>
        </w:rPr>
        <w:t xml:space="preserve"> que convergem para atender</w:t>
      </w:r>
      <w:r w:rsidR="003A7DF2" w:rsidRPr="003A7DF2">
        <w:rPr>
          <w:rFonts w:ascii="Arial" w:hAnsi="Arial" w:cs="Arial"/>
          <w:sz w:val="24"/>
        </w:rPr>
        <w:t xml:space="preserve"> as necessidades das pessoas. </w:t>
      </w:r>
      <w:r w:rsidR="00CB0F6E">
        <w:rPr>
          <w:rFonts w:ascii="Arial" w:hAnsi="Arial" w:cs="Arial"/>
          <w:sz w:val="24"/>
        </w:rPr>
        <w:t>A</w:t>
      </w:r>
      <w:r w:rsidR="00FE18A7">
        <w:rPr>
          <w:rFonts w:ascii="Arial" w:hAnsi="Arial" w:cs="Arial"/>
          <w:sz w:val="24"/>
        </w:rPr>
        <w:t xml:space="preserve"> rede de relacionamentos </w:t>
      </w:r>
      <w:r w:rsidR="000D0AAE">
        <w:rPr>
          <w:rFonts w:ascii="Arial" w:hAnsi="Arial" w:cs="Arial"/>
          <w:sz w:val="24"/>
        </w:rPr>
        <w:t>proporcionada pelo</w:t>
      </w:r>
      <w:r w:rsidR="00053EED">
        <w:rPr>
          <w:rFonts w:ascii="Arial" w:hAnsi="Arial" w:cs="Arial"/>
          <w:sz w:val="24"/>
        </w:rPr>
        <w:t>s</w:t>
      </w:r>
      <w:r w:rsidR="000D0AAE">
        <w:rPr>
          <w:rFonts w:ascii="Arial" w:hAnsi="Arial" w:cs="Arial"/>
          <w:sz w:val="24"/>
        </w:rPr>
        <w:t xml:space="preserve"> pequeno</w:t>
      </w:r>
      <w:r w:rsidR="00053EED">
        <w:rPr>
          <w:rFonts w:ascii="Arial" w:hAnsi="Arial" w:cs="Arial"/>
          <w:sz w:val="24"/>
        </w:rPr>
        <w:t>s</w:t>
      </w:r>
      <w:r w:rsidR="000D0AAE">
        <w:rPr>
          <w:rFonts w:ascii="Arial" w:hAnsi="Arial" w:cs="Arial"/>
          <w:sz w:val="24"/>
        </w:rPr>
        <w:t xml:space="preserve"> grupo</w:t>
      </w:r>
      <w:r w:rsidR="00053EED">
        <w:rPr>
          <w:rFonts w:ascii="Arial" w:hAnsi="Arial" w:cs="Arial"/>
          <w:sz w:val="24"/>
        </w:rPr>
        <w:t>s</w:t>
      </w:r>
      <w:r w:rsidR="000D0AAE">
        <w:rPr>
          <w:rFonts w:ascii="Arial" w:hAnsi="Arial" w:cs="Arial"/>
          <w:sz w:val="24"/>
        </w:rPr>
        <w:t xml:space="preserve"> </w:t>
      </w:r>
      <w:r w:rsidR="00FE18A7">
        <w:rPr>
          <w:rFonts w:ascii="Arial" w:hAnsi="Arial" w:cs="Arial"/>
          <w:sz w:val="24"/>
        </w:rPr>
        <w:t xml:space="preserve">atua tanto como meio de atração como </w:t>
      </w:r>
      <w:r w:rsidR="000D0AAE">
        <w:rPr>
          <w:rFonts w:ascii="Arial" w:hAnsi="Arial" w:cs="Arial"/>
          <w:sz w:val="24"/>
        </w:rPr>
        <w:t xml:space="preserve">de retenção de novos discípulos a partir de uma demanda não atendida pela realidade pós-moderna.  </w:t>
      </w:r>
      <w:r w:rsidR="00FE18A7">
        <w:rPr>
          <w:rFonts w:ascii="Arial" w:hAnsi="Arial" w:cs="Arial"/>
          <w:sz w:val="24"/>
        </w:rPr>
        <w:t xml:space="preserve"> </w:t>
      </w:r>
    </w:p>
    <w:p w:rsidR="00B3605D" w:rsidRPr="00B3605D" w:rsidRDefault="00734E86" w:rsidP="003A7DF2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Basta relembrar o método de aproximação usado por Cristo para respaldar o relacionamento como meio eficaz de discipulado. </w:t>
      </w:r>
      <w:r w:rsidR="001D145A">
        <w:rPr>
          <w:rFonts w:ascii="Arial" w:hAnsi="Arial" w:cs="Arial"/>
          <w:color w:val="000000" w:themeColor="text1"/>
          <w:sz w:val="24"/>
        </w:rPr>
        <w:t>Ele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1D145A">
        <w:rPr>
          <w:rFonts w:ascii="Arial" w:hAnsi="Arial" w:cs="Arial"/>
          <w:color w:val="000000" w:themeColor="text1"/>
          <w:sz w:val="24"/>
        </w:rPr>
        <w:t>se misturava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1D145A">
        <w:rPr>
          <w:rFonts w:ascii="Arial" w:hAnsi="Arial" w:cs="Arial"/>
          <w:color w:val="000000" w:themeColor="text1"/>
          <w:sz w:val="24"/>
        </w:rPr>
        <w:t>com as pessoas, mostrava</w:t>
      </w:r>
      <w:r>
        <w:rPr>
          <w:rFonts w:ascii="Arial" w:hAnsi="Arial" w:cs="Arial"/>
          <w:color w:val="000000" w:themeColor="text1"/>
          <w:sz w:val="24"/>
        </w:rPr>
        <w:t xml:space="preserve"> simpatia, </w:t>
      </w:r>
      <w:r w:rsidR="001D145A">
        <w:rPr>
          <w:rFonts w:ascii="Arial" w:hAnsi="Arial" w:cs="Arial"/>
          <w:color w:val="000000" w:themeColor="text1"/>
          <w:sz w:val="24"/>
        </w:rPr>
        <w:t xml:space="preserve">atendia </w:t>
      </w:r>
      <w:r>
        <w:rPr>
          <w:rFonts w:ascii="Arial" w:hAnsi="Arial" w:cs="Arial"/>
          <w:color w:val="000000" w:themeColor="text1"/>
          <w:sz w:val="24"/>
        </w:rPr>
        <w:t>suas</w:t>
      </w:r>
      <w:r w:rsidR="001D145A">
        <w:rPr>
          <w:rFonts w:ascii="Arial" w:hAnsi="Arial" w:cs="Arial"/>
          <w:color w:val="000000" w:themeColor="text1"/>
          <w:sz w:val="24"/>
        </w:rPr>
        <w:t xml:space="preserve"> necessidades, ganhava</w:t>
      </w:r>
      <w:r>
        <w:rPr>
          <w:rFonts w:ascii="Arial" w:hAnsi="Arial" w:cs="Arial"/>
          <w:color w:val="000000" w:themeColor="text1"/>
          <w:sz w:val="24"/>
        </w:rPr>
        <w:t xml:space="preserve"> a confiança</w:t>
      </w:r>
      <w:r w:rsidR="001D145A">
        <w:rPr>
          <w:rFonts w:ascii="Arial" w:hAnsi="Arial" w:cs="Arial"/>
          <w:color w:val="000000" w:themeColor="text1"/>
          <w:sz w:val="24"/>
        </w:rPr>
        <w:t>, e as convidava</w:t>
      </w:r>
      <w:r>
        <w:rPr>
          <w:rFonts w:ascii="Arial" w:hAnsi="Arial" w:cs="Arial"/>
          <w:color w:val="000000" w:themeColor="text1"/>
          <w:sz w:val="24"/>
        </w:rPr>
        <w:t xml:space="preserve"> para segui-</w:t>
      </w:r>
      <w:r w:rsidR="00CD75C5">
        <w:rPr>
          <w:rFonts w:ascii="Arial" w:hAnsi="Arial" w:cs="Arial"/>
          <w:color w:val="000000" w:themeColor="text1"/>
          <w:sz w:val="24"/>
        </w:rPr>
        <w:t>L</w:t>
      </w:r>
      <w:r>
        <w:rPr>
          <w:rFonts w:ascii="Arial" w:hAnsi="Arial" w:cs="Arial"/>
          <w:color w:val="000000" w:themeColor="text1"/>
          <w:sz w:val="24"/>
        </w:rPr>
        <w:t>o</w:t>
      </w:r>
      <w:r w:rsidR="001D145A">
        <w:rPr>
          <w:rStyle w:val="Refdenotadefim"/>
          <w:rFonts w:ascii="Arial" w:hAnsi="Arial" w:cs="Arial"/>
          <w:color w:val="000000" w:themeColor="text1"/>
          <w:sz w:val="24"/>
        </w:rPr>
        <w:endnoteReference w:id="15"/>
      </w:r>
      <w:r w:rsidR="00C4608A">
        <w:rPr>
          <w:rFonts w:ascii="Arial" w:hAnsi="Arial" w:cs="Arial"/>
          <w:color w:val="000000" w:themeColor="text1"/>
          <w:sz w:val="24"/>
        </w:rPr>
        <w:t>. Com isso o Mestre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263112">
        <w:rPr>
          <w:rFonts w:ascii="Arial" w:hAnsi="Arial" w:cs="Arial"/>
          <w:color w:val="000000" w:themeColor="text1"/>
          <w:sz w:val="24"/>
        </w:rPr>
        <w:t>deixou</w:t>
      </w:r>
      <w:r w:rsidR="001D145A">
        <w:rPr>
          <w:rFonts w:ascii="Arial" w:hAnsi="Arial" w:cs="Arial"/>
          <w:color w:val="000000" w:themeColor="text1"/>
          <w:sz w:val="24"/>
        </w:rPr>
        <w:t xml:space="preserve"> </w:t>
      </w:r>
      <w:r w:rsidR="00C4608A">
        <w:rPr>
          <w:rFonts w:ascii="Arial" w:hAnsi="Arial" w:cs="Arial"/>
          <w:color w:val="000000" w:themeColor="text1"/>
          <w:sz w:val="24"/>
        </w:rPr>
        <w:t>o</w:t>
      </w:r>
      <w:r w:rsidR="001D145A">
        <w:rPr>
          <w:rFonts w:ascii="Arial" w:hAnsi="Arial" w:cs="Arial"/>
          <w:color w:val="000000" w:themeColor="text1"/>
          <w:sz w:val="24"/>
        </w:rPr>
        <w:t xml:space="preserve"> exemplo para que Seus discípulos fizessem o mesmo.</w:t>
      </w:r>
    </w:p>
    <w:p w:rsidR="007530CE" w:rsidRDefault="0047740A" w:rsidP="00092FB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Abigail Doukham</w:t>
      </w:r>
      <w:r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16"/>
      </w:r>
      <w:r>
        <w:rPr>
          <w:rFonts w:ascii="Arial" w:hAnsi="Arial" w:cs="Arial"/>
          <w:color w:val="000000" w:themeColor="text1"/>
          <w:sz w:val="24"/>
          <w:szCs w:val="24"/>
        </w:rPr>
        <w:t>, sugere o</w:t>
      </w:r>
      <w:r w:rsidR="00F616D3">
        <w:rPr>
          <w:rFonts w:ascii="Arial" w:hAnsi="Arial" w:cs="Arial"/>
          <w:color w:val="000000" w:themeColor="text1"/>
          <w:sz w:val="24"/>
          <w:szCs w:val="24"/>
        </w:rPr>
        <w:t xml:space="preserve">utro meio para comunicação eficaz </w:t>
      </w:r>
      <w:r w:rsidR="00DA6415">
        <w:rPr>
          <w:rFonts w:ascii="Arial" w:hAnsi="Arial" w:cs="Arial"/>
          <w:color w:val="000000" w:themeColor="text1"/>
          <w:sz w:val="24"/>
          <w:szCs w:val="24"/>
        </w:rPr>
        <w:t xml:space="preserve">da verdade </w:t>
      </w:r>
      <w:r w:rsidR="00F616D3">
        <w:rPr>
          <w:rFonts w:ascii="Arial" w:hAnsi="Arial" w:cs="Arial"/>
          <w:color w:val="000000" w:themeColor="text1"/>
          <w:sz w:val="24"/>
          <w:szCs w:val="24"/>
        </w:rPr>
        <w:t>nessa era. Em sua opinião</w:t>
      </w:r>
      <w:r w:rsidR="008171F8">
        <w:rPr>
          <w:rFonts w:ascii="Arial" w:hAnsi="Arial" w:cs="Arial"/>
          <w:color w:val="000000" w:themeColor="text1"/>
          <w:sz w:val="24"/>
          <w:szCs w:val="24"/>
        </w:rPr>
        <w:t>,</w:t>
      </w:r>
      <w:r w:rsidR="00F616D3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storytelling</w:t>
      </w:r>
      <w:r w:rsidR="0002746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027469">
        <w:rPr>
          <w:rFonts w:ascii="Arial" w:hAnsi="Arial" w:cs="Arial"/>
          <w:color w:val="000000" w:themeColor="text1"/>
          <w:sz w:val="24"/>
          <w:szCs w:val="24"/>
        </w:rPr>
        <w:t>isto é, a capacidade de contar histórias relevantes,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616D3">
        <w:rPr>
          <w:rFonts w:ascii="Arial" w:hAnsi="Arial" w:cs="Arial"/>
          <w:color w:val="000000" w:themeColor="text1"/>
          <w:sz w:val="24"/>
          <w:szCs w:val="24"/>
        </w:rPr>
        <w:t>seria uma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 alternativa para driblar os efei</w:t>
      </w:r>
      <w:r w:rsidR="00E37828">
        <w:rPr>
          <w:rFonts w:ascii="Arial" w:hAnsi="Arial" w:cs="Arial"/>
          <w:color w:val="000000" w:themeColor="text1"/>
          <w:sz w:val="24"/>
          <w:szCs w:val="24"/>
        </w:rPr>
        <w:t xml:space="preserve">tos 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funestos </w:t>
      </w:r>
      <w:r w:rsidR="00E37828">
        <w:rPr>
          <w:rFonts w:ascii="Arial" w:hAnsi="Arial" w:cs="Arial"/>
          <w:color w:val="000000" w:themeColor="text1"/>
          <w:sz w:val="24"/>
          <w:szCs w:val="24"/>
        </w:rPr>
        <w:t>das metanarrativas modernist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A20DC">
        <w:rPr>
          <w:rFonts w:ascii="Arial" w:hAnsi="Arial" w:cs="Arial"/>
          <w:color w:val="000000" w:themeColor="text1"/>
          <w:sz w:val="24"/>
          <w:szCs w:val="24"/>
        </w:rPr>
        <w:t>e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 tentar dialogar com os pós-modernos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>. Identificando o text</w:t>
      </w:r>
      <w:r w:rsidR="00027469">
        <w:rPr>
          <w:rFonts w:ascii="Arial" w:hAnsi="Arial" w:cs="Arial"/>
          <w:color w:val="000000" w:themeColor="text1"/>
          <w:sz w:val="24"/>
          <w:szCs w:val="24"/>
        </w:rPr>
        <w:t>o bíblico como mais semelhante d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614F8">
        <w:rPr>
          <w:rFonts w:ascii="Arial" w:hAnsi="Arial" w:cs="Arial"/>
          <w:i/>
          <w:color w:val="000000" w:themeColor="text1"/>
          <w:sz w:val="24"/>
          <w:szCs w:val="24"/>
        </w:rPr>
        <w:t>storytelling</w:t>
      </w:r>
      <w:r w:rsidR="00A614F8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17"/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 ela defende que essa abordagem não se propõe a ser universal, </w:t>
      </w:r>
      <w:r w:rsidR="00D47E14">
        <w:rPr>
          <w:rFonts w:ascii="Arial" w:hAnsi="Arial" w:cs="Arial"/>
          <w:color w:val="000000" w:themeColor="text1"/>
          <w:sz w:val="24"/>
          <w:szCs w:val="24"/>
        </w:rPr>
        <w:t>coerciva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 nem simplista como as metanarrativas. No lugar da imposição de uma salvação universal, o </w:t>
      </w:r>
      <w:r w:rsidR="00A614F8" w:rsidRPr="00A614F8">
        <w:rPr>
          <w:rFonts w:ascii="Arial" w:hAnsi="Arial" w:cs="Arial"/>
          <w:i/>
          <w:color w:val="000000" w:themeColor="text1"/>
          <w:sz w:val="24"/>
          <w:szCs w:val="24"/>
        </w:rPr>
        <w:t>story</w:t>
      </w:r>
      <w:r w:rsidR="00A614F8">
        <w:rPr>
          <w:rFonts w:ascii="Arial" w:hAnsi="Arial" w:cs="Arial"/>
          <w:i/>
          <w:color w:val="000000" w:themeColor="text1"/>
          <w:sz w:val="24"/>
          <w:szCs w:val="24"/>
        </w:rPr>
        <w:t>te</w:t>
      </w:r>
      <w:r w:rsidR="00A614F8" w:rsidRPr="00A614F8">
        <w:rPr>
          <w:rFonts w:ascii="Arial" w:hAnsi="Arial" w:cs="Arial"/>
          <w:i/>
          <w:color w:val="000000" w:themeColor="text1"/>
          <w:sz w:val="24"/>
          <w:szCs w:val="24"/>
        </w:rPr>
        <w:t>lling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 vai propor uma salvação particular, individual. </w:t>
      </w:r>
      <w:r w:rsidR="00F652C6">
        <w:rPr>
          <w:rFonts w:ascii="Arial" w:hAnsi="Arial" w:cs="Arial"/>
          <w:color w:val="000000" w:themeColor="text1"/>
          <w:sz w:val="24"/>
          <w:szCs w:val="24"/>
        </w:rPr>
        <w:t>Doukham ainda defende que a “pluralidade de relacionamentos e experiências com Deus que são tão diversas que acabam por apelar à diversidade de interlocutores”.</w:t>
      </w:r>
      <w:r w:rsidR="00F652C6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18"/>
      </w:r>
      <w:r w:rsidR="00F652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740A" w:rsidRDefault="00F652C6" w:rsidP="00092FB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Desta 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>forma</w:t>
      </w:r>
      <w:r>
        <w:rPr>
          <w:rFonts w:ascii="Arial" w:hAnsi="Arial" w:cs="Arial"/>
          <w:color w:val="000000" w:themeColor="text1"/>
          <w:sz w:val="24"/>
          <w:szCs w:val="24"/>
        </w:rPr>
        <w:t>, o pluralismo e diversidade tão almejados pelo paradigma atual são atendidos de maneira não coerciva</w:t>
      </w:r>
      <w:r w:rsidR="00D47E14">
        <w:rPr>
          <w:rFonts w:ascii="Arial" w:hAnsi="Arial" w:cs="Arial"/>
          <w:color w:val="000000" w:themeColor="text1"/>
          <w:sz w:val="24"/>
          <w:szCs w:val="24"/>
        </w:rPr>
        <w:t xml:space="preserve">, pois, as histórias são simplesmente contadas </w:t>
      </w:r>
      <w:r w:rsidR="00C2328A">
        <w:rPr>
          <w:rFonts w:ascii="Arial" w:hAnsi="Arial" w:cs="Arial"/>
          <w:color w:val="000000" w:themeColor="text1"/>
          <w:sz w:val="24"/>
          <w:szCs w:val="24"/>
        </w:rPr>
        <w:t xml:space="preserve">terceirizando a conversão ao </w:t>
      </w:r>
      <w:r w:rsidR="00D47E14">
        <w:rPr>
          <w:rFonts w:ascii="Arial" w:hAnsi="Arial" w:cs="Arial"/>
          <w:color w:val="000000" w:themeColor="text1"/>
          <w:sz w:val="24"/>
          <w:szCs w:val="24"/>
        </w:rPr>
        <w:t>Espírito Santo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E14">
        <w:rPr>
          <w:rFonts w:ascii="Arial" w:hAnsi="Arial" w:cs="Arial"/>
          <w:color w:val="000000" w:themeColor="text1"/>
          <w:sz w:val="24"/>
          <w:szCs w:val="24"/>
        </w:rPr>
        <w:t xml:space="preserve">Finalmente, as histórias bíblicas não são simplistas. 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Suas narrativas não se propõem a esconder falhas, dúvidas e fraquezas de seus personagens. O 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custo do evangelho não foi maquiado. </w:t>
      </w:r>
      <w:r w:rsidR="005F6850">
        <w:rPr>
          <w:rFonts w:ascii="Arial" w:hAnsi="Arial" w:cs="Arial"/>
          <w:color w:val="000000" w:themeColor="text1"/>
          <w:sz w:val="24"/>
          <w:szCs w:val="24"/>
        </w:rPr>
        <w:lastRenderedPageBreak/>
        <w:t>Isso pode ser a</w:t>
      </w:r>
      <w:r w:rsidR="003A7DF2">
        <w:rPr>
          <w:rFonts w:ascii="Arial" w:hAnsi="Arial" w:cs="Arial"/>
          <w:color w:val="000000" w:themeColor="text1"/>
          <w:sz w:val="24"/>
          <w:szCs w:val="24"/>
        </w:rPr>
        <w:t xml:space="preserve">traente para os pós-modernos no sentido 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de que eles rejeitam </w:t>
      </w:r>
      <w:r w:rsidR="006A1594">
        <w:rPr>
          <w:rFonts w:ascii="Arial" w:hAnsi="Arial" w:cs="Arial"/>
          <w:color w:val="000000" w:themeColor="text1"/>
          <w:sz w:val="24"/>
          <w:szCs w:val="24"/>
        </w:rPr>
        <w:t>tudo que seja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 por atacado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>,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 aplicado de modo único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>,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>prefere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m</w:t>
      </w:r>
      <w:r w:rsidR="006A1594">
        <w:rPr>
          <w:rFonts w:ascii="Arial" w:hAnsi="Arial" w:cs="Arial"/>
          <w:color w:val="000000" w:themeColor="text1"/>
          <w:sz w:val="24"/>
          <w:szCs w:val="24"/>
        </w:rPr>
        <w:t xml:space="preserve"> algo mais realista e autêntic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6A1594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>detrimento</w:t>
      </w:r>
      <w:r w:rsidR="006A15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>d</w:t>
      </w:r>
      <w:r w:rsidR="006A1594">
        <w:rPr>
          <w:rFonts w:ascii="Arial" w:hAnsi="Arial" w:cs="Arial"/>
          <w:color w:val="000000" w:themeColor="text1"/>
          <w:sz w:val="24"/>
          <w:szCs w:val="24"/>
        </w:rPr>
        <w:t>a pregação “</w:t>
      </w:r>
      <w:r w:rsidR="005F6850">
        <w:rPr>
          <w:rFonts w:ascii="Arial" w:hAnsi="Arial" w:cs="Arial"/>
          <w:color w:val="000000" w:themeColor="text1"/>
          <w:sz w:val="24"/>
          <w:szCs w:val="24"/>
        </w:rPr>
        <w:t>modernista de futuro brilhante”.</w:t>
      </w:r>
      <w:r w:rsidR="005F6850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19"/>
      </w:r>
      <w:r w:rsidR="00D47E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>O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 xml:space="preserve"> evangelho pode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D6A">
        <w:rPr>
          <w:rFonts w:ascii="Arial" w:hAnsi="Arial" w:cs="Arial"/>
          <w:color w:val="000000" w:themeColor="text1"/>
          <w:sz w:val="24"/>
          <w:szCs w:val="24"/>
        </w:rPr>
        <w:t xml:space="preserve">então </w:t>
      </w:r>
      <w:r w:rsidR="00A614F8">
        <w:rPr>
          <w:rFonts w:ascii="Arial" w:hAnsi="Arial" w:cs="Arial"/>
          <w:color w:val="000000" w:themeColor="text1"/>
          <w:sz w:val="24"/>
          <w:szCs w:val="24"/>
        </w:rPr>
        <w:t>ser comunicado sem a aversão que o formato modernista causa.</w:t>
      </w:r>
      <w:r w:rsidR="00753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6F27" w:rsidRDefault="009978D1" w:rsidP="0054143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Já para a pluralidade religiosa existente 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atualmente, </w:t>
      </w:r>
      <w:r>
        <w:rPr>
          <w:rFonts w:ascii="Arial" w:hAnsi="Arial" w:cs="Arial"/>
          <w:color w:val="000000" w:themeColor="text1"/>
          <w:sz w:val="24"/>
          <w:szCs w:val="24"/>
        </w:rPr>
        <w:t>destacamos que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ela não é tão nova assim. 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>Isso pode ser visto no cenário de idolatr</w:t>
      </w:r>
      <w:r w:rsidR="00F46F27">
        <w:rPr>
          <w:rFonts w:ascii="Arial" w:hAnsi="Arial" w:cs="Arial"/>
          <w:color w:val="000000" w:themeColor="text1"/>
          <w:sz w:val="24"/>
          <w:szCs w:val="24"/>
        </w:rPr>
        <w:t xml:space="preserve">ia 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encontrado pelos primeiros cristãos, como já citamos. </w:t>
      </w:r>
      <w:r w:rsidR="00C557BD">
        <w:rPr>
          <w:rFonts w:ascii="Arial" w:hAnsi="Arial" w:cs="Arial"/>
          <w:color w:val="000000" w:themeColor="text1"/>
          <w:sz w:val="24"/>
          <w:szCs w:val="24"/>
        </w:rPr>
        <w:t>Naquele contexto existia um</w:t>
      </w:r>
      <w:r w:rsidR="00BA7E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vazi</w:t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>o espiritual deixado n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>os</w:t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povos 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>subjugados por Roma,</w:t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57BD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>não foi preenchido pelas religiões de então.</w:t>
      </w:r>
      <w:r w:rsidR="001A2BF2"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20"/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“Além disso, os substitutos que Roma tinha a oferecer em lugar das religiões perdidas nada mais podiam fazer além de levar os povos a compreenderem sua necessidade de uma religião mais espiritual”.</w:t>
      </w:r>
      <w:r w:rsidR="001A2BF2" w:rsidRPr="00EC578B"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21"/>
      </w:r>
      <w:r w:rsidR="001A2BF2" w:rsidRPr="00EC578B">
        <w:rPr>
          <w:rFonts w:ascii="Arial" w:hAnsi="Arial" w:cs="Arial"/>
          <w:color w:val="000000" w:themeColor="text1"/>
          <w:sz w:val="24"/>
          <w:szCs w:val="24"/>
        </w:rPr>
        <w:t xml:space="preserve"> Assim sendo, a mensagem dos apóstolos preenchia as necessidades do povo daquela época.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143F" w:rsidRDefault="0054143F" w:rsidP="0054143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Ao invés de olharmos para a oferta do mercado religioso atual como um empecilho ao discipulado, </w:t>
      </w:r>
      <w:r w:rsidR="00E37828">
        <w:rPr>
          <w:rFonts w:ascii="Arial" w:hAnsi="Arial" w:cs="Arial"/>
          <w:color w:val="000000" w:themeColor="text1"/>
          <w:sz w:val="24"/>
          <w:szCs w:val="24"/>
        </w:rPr>
        <w:t>podemos encarar essa realidade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numa perspectiva otimista em virtude de sua possibilidade</w:t>
      </w:r>
      <w:r w:rsidR="00C55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7828">
        <w:rPr>
          <w:rFonts w:ascii="Arial" w:hAnsi="Arial" w:cs="Arial"/>
          <w:color w:val="000000" w:themeColor="text1"/>
          <w:sz w:val="24"/>
          <w:szCs w:val="24"/>
        </w:rPr>
        <w:t>discipuladora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Elencamos pelo menos duas razões para isso. </w:t>
      </w:r>
      <w:r w:rsidR="00263112">
        <w:rPr>
          <w:rFonts w:ascii="Arial" w:hAnsi="Arial" w:cs="Arial"/>
          <w:color w:val="000000" w:themeColor="text1"/>
          <w:sz w:val="24"/>
          <w:szCs w:val="24"/>
        </w:rPr>
        <w:t>Primeira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4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ênfase dada no aqui e agora por meio da teologia </w:t>
      </w:r>
      <w:r w:rsidR="00BF788C">
        <w:rPr>
          <w:rFonts w:ascii="Arial" w:hAnsi="Arial" w:cs="Arial"/>
          <w:color w:val="000000" w:themeColor="text1"/>
          <w:sz w:val="24"/>
          <w:szCs w:val="24"/>
        </w:rPr>
        <w:t xml:space="preserve">ou teoria </w:t>
      </w:r>
      <w:r>
        <w:rPr>
          <w:rFonts w:ascii="Arial" w:hAnsi="Arial" w:cs="Arial"/>
          <w:color w:val="000000" w:themeColor="text1"/>
          <w:sz w:val="24"/>
          <w:szCs w:val="24"/>
        </w:rPr>
        <w:t>da prosperidade, das promessas de cura e libertação</w:t>
      </w:r>
      <w:r w:rsidR="00C27E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enche os olhos de imediato, porém não supre as reais necessidades espirituais das pessoas. Ainda há uma carência de algo mais sólido naqueles que estão vivendo nesse meio. É nesse vácuo que o evangelho eterno </w:t>
      </w:r>
      <w:r w:rsidR="00A078CA">
        <w:rPr>
          <w:rFonts w:ascii="Arial" w:hAnsi="Arial" w:cs="Arial"/>
          <w:color w:val="000000" w:themeColor="text1"/>
          <w:sz w:val="24"/>
          <w:szCs w:val="24"/>
        </w:rPr>
        <w:t xml:space="preserve">pode </w:t>
      </w:r>
      <w:r>
        <w:rPr>
          <w:rFonts w:ascii="Arial" w:hAnsi="Arial" w:cs="Arial"/>
          <w:color w:val="000000" w:themeColor="text1"/>
          <w:sz w:val="24"/>
          <w:szCs w:val="24"/>
        </w:rPr>
        <w:t>entra</w:t>
      </w:r>
      <w:r w:rsidR="00A078C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poderosamente.    </w:t>
      </w:r>
    </w:p>
    <w:p w:rsidR="00AA1FE8" w:rsidRDefault="00351EB6" w:rsidP="0054143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Analisando o</w:t>
      </w:r>
      <w:r w:rsidR="00C27E2B">
        <w:rPr>
          <w:rFonts w:ascii="Arial" w:hAnsi="Arial" w:cs="Arial"/>
          <w:color w:val="000000" w:themeColor="text1"/>
          <w:sz w:val="24"/>
          <w:szCs w:val="24"/>
        </w:rPr>
        <w:t>s</w:t>
      </w:r>
      <w:r w:rsidR="00AA1FE8">
        <w:rPr>
          <w:rFonts w:ascii="Arial" w:hAnsi="Arial" w:cs="Arial"/>
          <w:color w:val="000000" w:themeColor="text1"/>
          <w:sz w:val="24"/>
          <w:szCs w:val="24"/>
        </w:rPr>
        <w:t xml:space="preserve"> batismos do último quinquênio (2013-2017)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,</w:t>
      </w:r>
      <w:r w:rsidR="00AA1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realizei, constatamos que 31% dos batizados vieram de outras denominações. Isso pode </w:t>
      </w:r>
      <w:r w:rsidR="00A853C8">
        <w:rPr>
          <w:rFonts w:ascii="Arial" w:hAnsi="Arial" w:cs="Arial"/>
          <w:color w:val="000000" w:themeColor="text1"/>
          <w:sz w:val="24"/>
          <w:szCs w:val="24"/>
        </w:rPr>
        <w:t xml:space="preserve">convergir para a ratificação de </w:t>
      </w:r>
      <w:r w:rsidR="00C27E2B">
        <w:rPr>
          <w:rFonts w:ascii="Arial" w:hAnsi="Arial" w:cs="Arial"/>
          <w:color w:val="000000" w:themeColor="text1"/>
          <w:sz w:val="24"/>
          <w:szCs w:val="24"/>
        </w:rPr>
        <w:t>que esse pluralismo de alguma maneira não é um problema em si</w:t>
      </w:r>
      <w:r w:rsidR="005124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E14A5" w:rsidRDefault="00263112" w:rsidP="00F56EBB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Segunda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, n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ão podemos desconsiderar que Jesus chama essas ovelhas, pertencentes a outros apriscos, </w:t>
      </w:r>
      <w:r w:rsidR="00A078CA">
        <w:rPr>
          <w:rFonts w:ascii="Arial" w:hAnsi="Arial" w:cs="Arial"/>
          <w:color w:val="000000" w:themeColor="text1"/>
          <w:sz w:val="24"/>
          <w:szCs w:val="24"/>
        </w:rPr>
        <w:t>de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S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uas ovelhas, que ouvirão 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>S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ua voz e serão </w:t>
      </w:r>
      <w:r>
        <w:rPr>
          <w:rFonts w:ascii="Arial" w:hAnsi="Arial" w:cs="Arial"/>
          <w:color w:val="000000" w:themeColor="text1"/>
          <w:sz w:val="24"/>
          <w:szCs w:val="24"/>
        </w:rPr>
        <w:t>reunidas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por Ele até 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>colheita final (Jo 10:16). Elas estão esperando ser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>em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discipuladas.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 Há um campo fértil a ser explorado.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>Até porque, o secularismo não acabou como o pluralismo religioso pode faze</w:t>
      </w:r>
      <w:r w:rsidR="00BA7E42">
        <w:rPr>
          <w:rFonts w:ascii="Arial" w:hAnsi="Arial" w:cs="Arial"/>
          <w:color w:val="000000" w:themeColor="text1"/>
          <w:sz w:val="24"/>
          <w:szCs w:val="24"/>
        </w:rPr>
        <w:t>r parecer. Ele só vestiu uma capa de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 religiosidade</w:t>
      </w:r>
      <w:r w:rsidR="00495BCC">
        <w:rPr>
          <w:rFonts w:ascii="Arial" w:hAnsi="Arial" w:cs="Arial"/>
          <w:color w:val="000000" w:themeColor="text1"/>
          <w:sz w:val="24"/>
          <w:szCs w:val="24"/>
        </w:rPr>
        <w:t>,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 uma vez que</w:t>
      </w:r>
      <w:r w:rsidR="00495BCC">
        <w:rPr>
          <w:rFonts w:ascii="Arial" w:hAnsi="Arial" w:cs="Arial"/>
          <w:color w:val="000000" w:themeColor="text1"/>
          <w:sz w:val="24"/>
          <w:szCs w:val="24"/>
        </w:rPr>
        <w:t>,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A078CA">
        <w:rPr>
          <w:rFonts w:ascii="Arial" w:hAnsi="Arial" w:cs="Arial"/>
          <w:color w:val="000000" w:themeColor="text1"/>
          <w:sz w:val="24"/>
          <w:szCs w:val="24"/>
        </w:rPr>
        <w:t xml:space="preserve">muitas 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>denominações nenhuma mudança co</w:t>
      </w:r>
      <w:r w:rsidR="00BA7E42">
        <w:rPr>
          <w:rFonts w:ascii="Arial" w:hAnsi="Arial" w:cs="Arial"/>
          <w:color w:val="000000" w:themeColor="text1"/>
          <w:sz w:val="24"/>
          <w:szCs w:val="24"/>
        </w:rPr>
        <w:t xml:space="preserve">mportamental </w:t>
      </w:r>
      <w:r w:rsidR="00053EED">
        <w:rPr>
          <w:rFonts w:ascii="Arial" w:hAnsi="Arial" w:cs="Arial"/>
          <w:color w:val="000000" w:themeColor="text1"/>
          <w:sz w:val="24"/>
          <w:szCs w:val="24"/>
        </w:rPr>
        <w:t xml:space="preserve">significativa </w:t>
      </w:r>
      <w:r w:rsidR="00BA7E42">
        <w:rPr>
          <w:rFonts w:ascii="Arial" w:hAnsi="Arial" w:cs="Arial"/>
          <w:color w:val="000000" w:themeColor="text1"/>
          <w:sz w:val="24"/>
          <w:szCs w:val="24"/>
        </w:rPr>
        <w:t xml:space="preserve">é exigida do “novo </w:t>
      </w:r>
      <w:r w:rsidR="00FF7563">
        <w:rPr>
          <w:rFonts w:ascii="Arial" w:hAnsi="Arial" w:cs="Arial"/>
          <w:color w:val="000000" w:themeColor="text1"/>
          <w:sz w:val="24"/>
          <w:szCs w:val="24"/>
        </w:rPr>
        <w:t xml:space="preserve">converso”.  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Apesar do vasto campo à frente,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precisa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mos considerar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um método </w:t>
      </w:r>
      <w:r w:rsidR="006C1367">
        <w:rPr>
          <w:rFonts w:ascii="Arial" w:hAnsi="Arial" w:cs="Arial"/>
          <w:color w:val="000000" w:themeColor="text1"/>
          <w:sz w:val="24"/>
          <w:szCs w:val="24"/>
        </w:rPr>
        <w:t xml:space="preserve">específico e 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adequado para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C97">
        <w:rPr>
          <w:rFonts w:ascii="Arial" w:hAnsi="Arial" w:cs="Arial"/>
          <w:color w:val="000000" w:themeColor="text1"/>
          <w:sz w:val="24"/>
          <w:szCs w:val="24"/>
        </w:rPr>
        <w:t>discipular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 os “</w:t>
      </w:r>
      <w:r w:rsidR="00C27E2B">
        <w:rPr>
          <w:rFonts w:ascii="Arial" w:hAnsi="Arial" w:cs="Arial"/>
          <w:color w:val="000000" w:themeColor="text1"/>
          <w:sz w:val="24"/>
          <w:szCs w:val="24"/>
        </w:rPr>
        <w:t>discipulados</w:t>
      </w:r>
      <w:r w:rsidR="00F56EBB">
        <w:rPr>
          <w:rFonts w:ascii="Arial" w:hAnsi="Arial" w:cs="Arial"/>
          <w:color w:val="000000" w:themeColor="text1"/>
          <w:sz w:val="24"/>
          <w:szCs w:val="24"/>
        </w:rPr>
        <w:t xml:space="preserve">”. </w:t>
      </w:r>
    </w:p>
    <w:p w:rsidR="00C557BD" w:rsidRDefault="00C557BD" w:rsidP="00F56EBB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7BD" w:rsidRPr="00C557BD" w:rsidRDefault="00C557BD" w:rsidP="00C557B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57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Conclusão </w:t>
      </w:r>
    </w:p>
    <w:p w:rsidR="00BF529C" w:rsidRDefault="00362CC7" w:rsidP="00362CC7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Procuramos com essa breve reflexão destacar que</w:t>
      </w:r>
      <w:r w:rsidR="003D4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6002">
        <w:rPr>
          <w:rFonts w:ascii="Arial" w:hAnsi="Arial" w:cs="Arial"/>
          <w:color w:val="000000" w:themeColor="text1"/>
          <w:sz w:val="24"/>
          <w:szCs w:val="24"/>
        </w:rPr>
        <w:t xml:space="preserve">o cenário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o discipulado </w:t>
      </w:r>
      <w:r w:rsidR="003E6002">
        <w:rPr>
          <w:rFonts w:ascii="Arial" w:hAnsi="Arial" w:cs="Arial"/>
          <w:color w:val="000000" w:themeColor="text1"/>
          <w:sz w:val="24"/>
          <w:szCs w:val="24"/>
        </w:rPr>
        <w:t>não apresenta só desafios.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 xml:space="preserve">Como vimos, as pessoas continuam </w:t>
      </w:r>
      <w:r w:rsidR="00F643FA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 xml:space="preserve">dilemas pessoais e vazio espiritual que só serão sanados e supridos pelo evangelho. 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>Outras pessoas/ovelhas, espalhada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>s por diversos apriscos estão morrendo de inanição por falta de algo mais sólido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 xml:space="preserve"> a ser ofertado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>. E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>n</w:t>
      </w:r>
      <w:r w:rsidR="00C4608A">
        <w:rPr>
          <w:rFonts w:ascii="Arial" w:hAnsi="Arial" w:cs="Arial"/>
          <w:color w:val="000000" w:themeColor="text1"/>
          <w:sz w:val="24"/>
          <w:szCs w:val="24"/>
        </w:rPr>
        <w:t>xerga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 xml:space="preserve">mos </w:t>
      </w:r>
      <w:r w:rsidR="00263112">
        <w:rPr>
          <w:rFonts w:ascii="Arial" w:hAnsi="Arial" w:cs="Arial"/>
          <w:color w:val="000000" w:themeColor="text1"/>
          <w:sz w:val="24"/>
          <w:szCs w:val="24"/>
        </w:rPr>
        <w:t>n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 xml:space="preserve">essas situações 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>oportunidades para o discipulado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53EED">
        <w:rPr>
          <w:rFonts w:ascii="Arial" w:hAnsi="Arial" w:cs="Arial"/>
          <w:color w:val="000000" w:themeColor="text1"/>
          <w:sz w:val="24"/>
          <w:szCs w:val="24"/>
        </w:rPr>
        <w:t>Essas oportunidades</w:t>
      </w:r>
      <w:r w:rsidR="00D84F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 xml:space="preserve">serão bem aproveitadas considerando os relacionamentos como </w:t>
      </w:r>
      <w:r w:rsidR="00A354C3">
        <w:rPr>
          <w:rFonts w:ascii="Arial" w:hAnsi="Arial" w:cs="Arial"/>
          <w:color w:val="000000" w:themeColor="text1"/>
          <w:sz w:val="24"/>
          <w:szCs w:val="24"/>
        </w:rPr>
        <w:t>meio, bem como</w:t>
      </w:r>
      <w:r w:rsidR="00CD75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 xml:space="preserve">uma abordagem menos coerciva e engessada, </w:t>
      </w:r>
      <w:r w:rsidR="00A354C3">
        <w:rPr>
          <w:rFonts w:ascii="Arial" w:hAnsi="Arial" w:cs="Arial"/>
          <w:color w:val="000000" w:themeColor="text1"/>
          <w:sz w:val="24"/>
          <w:szCs w:val="24"/>
        </w:rPr>
        <w:t>s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>e</w:t>
      </w:r>
      <w:r w:rsidR="00A354C3">
        <w:rPr>
          <w:rFonts w:ascii="Arial" w:hAnsi="Arial" w:cs="Arial"/>
          <w:color w:val="000000" w:themeColor="text1"/>
          <w:sz w:val="24"/>
          <w:szCs w:val="24"/>
        </w:rPr>
        <w:t>ndo</w:t>
      </w:r>
      <w:r w:rsidR="00BF529C">
        <w:rPr>
          <w:rFonts w:ascii="Arial" w:hAnsi="Arial" w:cs="Arial"/>
          <w:color w:val="000000" w:themeColor="text1"/>
          <w:sz w:val="24"/>
          <w:szCs w:val="24"/>
        </w:rPr>
        <w:t xml:space="preserve"> mais empática e personalizada.</w:t>
      </w:r>
      <w:r w:rsidR="00BA7E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4D51" w:rsidRPr="00362CC7" w:rsidRDefault="00362CC7" w:rsidP="00362CC7">
      <w:pPr>
        <w:spacing w:after="0" w:line="360" w:lineRule="auto"/>
        <w:ind w:firstLine="567"/>
        <w:jc w:val="both"/>
        <w:rPr>
          <w:rStyle w:val="Forte"/>
          <w:rFonts w:ascii="Arial" w:hAnsi="Arial" w:cs="Arial"/>
          <w:bCs w:val="0"/>
          <w:sz w:val="28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Além das oportunidades e meios para </w:t>
      </w:r>
      <w:r w:rsidR="003F2CA0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</w:rPr>
        <w:t>discipulado apresentados aqui, encerramos destacando algu</w:t>
      </w:r>
      <w:r w:rsidR="003F2CA0">
        <w:rPr>
          <w:rFonts w:ascii="Arial" w:hAnsi="Arial" w:cs="Arial"/>
          <w:color w:val="000000" w:themeColor="text1"/>
          <w:sz w:val="24"/>
          <w:szCs w:val="24"/>
        </w:rPr>
        <w:t>mas declarações inspiradas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possibilitam olharmos para o presente/futuro com otimismo. Lembremos que (1) </w:t>
      </w:r>
      <w:r w:rsidR="003C460C">
        <w:rPr>
          <w:rFonts w:ascii="Arial" w:hAnsi="Arial" w:cs="Arial"/>
          <w:sz w:val="24"/>
        </w:rPr>
        <w:t>“Todos os recursos do C</w:t>
      </w:r>
      <w:r w:rsidRPr="003E6002">
        <w:rPr>
          <w:rFonts w:ascii="Arial" w:hAnsi="Arial" w:cs="Arial"/>
          <w:sz w:val="24"/>
        </w:rPr>
        <w:t>éu estão à disposição dos que procuram salvar os perdidos”</w:t>
      </w:r>
      <w:r w:rsidR="00CD75C5">
        <w:rPr>
          <w:rFonts w:ascii="Arial" w:hAnsi="Arial" w:cs="Arial"/>
          <w:sz w:val="24"/>
        </w:rPr>
        <w:t>;</w:t>
      </w:r>
      <w:r w:rsidRPr="003E6002">
        <w:rPr>
          <w:rStyle w:val="Refdenotadefim"/>
          <w:rFonts w:ascii="Arial" w:hAnsi="Arial" w:cs="Arial"/>
          <w:sz w:val="24"/>
        </w:rPr>
        <w:endnoteReference w:id="22"/>
      </w:r>
      <w:r w:rsidRPr="00362C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(2) “A grande obra do evangelho não deverá encerrar-se com menor manifestação do poder de Deus do q</w:t>
      </w:r>
      <w:r w:rsidR="00651AF8">
        <w:rPr>
          <w:rFonts w:ascii="Arial" w:hAnsi="Arial" w:cs="Arial"/>
          <w:color w:val="000000" w:themeColor="text1"/>
          <w:sz w:val="24"/>
          <w:szCs w:val="24"/>
        </w:rPr>
        <w:t>ue a que assinalou o seu início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="00651AF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Style w:val="Refdenotadefim"/>
          <w:rFonts w:ascii="Arial" w:hAnsi="Arial" w:cs="Arial"/>
          <w:color w:val="000000" w:themeColor="text1"/>
          <w:sz w:val="24"/>
          <w:szCs w:val="24"/>
        </w:rPr>
        <w:endnoteReference w:id="23"/>
      </w:r>
      <w:r w:rsidR="00CD75C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(3)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3E6002" w:rsidRPr="00263112">
        <w:rPr>
          <w:rFonts w:ascii="Arial" w:hAnsi="Arial" w:cs="Arial"/>
          <w:sz w:val="24"/>
        </w:rPr>
        <w:t>“</w:t>
      </w:r>
      <w:r w:rsidR="00263112" w:rsidRPr="00263112">
        <w:rPr>
          <w:rFonts w:ascii="Arial" w:hAnsi="Arial" w:cs="Arial"/>
          <w:sz w:val="24"/>
        </w:rPr>
        <w:t xml:space="preserve">Muitos </w:t>
      </w:r>
      <w:r w:rsidR="00263112">
        <w:rPr>
          <w:rFonts w:ascii="Arial" w:hAnsi="Arial" w:cs="Arial"/>
          <w:sz w:val="24"/>
        </w:rPr>
        <w:t>estão no limiar do reino, esperando somente serem recolhidos”.</w:t>
      </w:r>
      <w:r w:rsidR="003E6002" w:rsidRPr="003E6002">
        <w:rPr>
          <w:rStyle w:val="Refdenotadefim"/>
          <w:rFonts w:ascii="Arial" w:hAnsi="Arial" w:cs="Arial"/>
          <w:b/>
          <w:bCs/>
          <w:sz w:val="24"/>
          <w:szCs w:val="20"/>
        </w:rPr>
        <w:endnoteReference w:id="24"/>
      </w:r>
      <w:r w:rsidR="00263112">
        <w:rPr>
          <w:rFonts w:ascii="Arial" w:hAnsi="Arial" w:cs="Arial"/>
          <w:sz w:val="24"/>
        </w:rPr>
        <w:t xml:space="preserve"> Permitam-me parafrasear esta última declaração: muitos pós-modernos estão no limiar do reino, esperando apenas serem discipulados. </w:t>
      </w:r>
    </w:p>
    <w:p w:rsidR="00362CC7" w:rsidRDefault="00362CC7" w:rsidP="00F56EBB">
      <w:pPr>
        <w:spacing w:after="0" w:line="360" w:lineRule="auto"/>
        <w:ind w:firstLine="567"/>
        <w:jc w:val="both"/>
        <w:rPr>
          <w:rStyle w:val="Forte"/>
          <w:rFonts w:ascii="Arial" w:hAnsi="Arial" w:cs="Arial"/>
          <w:b w:val="0"/>
          <w:sz w:val="24"/>
          <w:szCs w:val="20"/>
        </w:rPr>
      </w:pPr>
    </w:p>
    <w:p w:rsidR="00FF7563" w:rsidRPr="00362CC7" w:rsidRDefault="00FF7563" w:rsidP="00FF756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CC7">
        <w:rPr>
          <w:rFonts w:ascii="Arial" w:hAnsi="Arial" w:cs="Arial"/>
          <w:b/>
          <w:color w:val="000000" w:themeColor="text1"/>
          <w:sz w:val="24"/>
          <w:szCs w:val="24"/>
        </w:rPr>
        <w:t xml:space="preserve">Referências </w:t>
      </w:r>
    </w:p>
    <w:sectPr w:rsidR="00FF7563" w:rsidRPr="00362CC7" w:rsidSect="00540628">
      <w:endnotePr>
        <w:numFmt w:val="decimal"/>
      </w:endnotePr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13" w:rsidRDefault="00130A13" w:rsidP="001A2BF2">
      <w:pPr>
        <w:spacing w:after="0" w:line="240" w:lineRule="auto"/>
      </w:pPr>
      <w:r>
        <w:separator/>
      </w:r>
    </w:p>
  </w:endnote>
  <w:endnote w:type="continuationSeparator" w:id="1">
    <w:p w:rsidR="00130A13" w:rsidRDefault="00130A13" w:rsidP="001A2BF2">
      <w:pPr>
        <w:spacing w:after="0" w:line="240" w:lineRule="auto"/>
      </w:pPr>
      <w:r>
        <w:continuationSeparator/>
      </w:r>
    </w:p>
  </w:endnote>
  <w:endnote w:id="2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Kleber O. Gonçalves, </w:t>
      </w:r>
      <w:r w:rsidRPr="00A93F8B">
        <w:rPr>
          <w:rFonts w:cstheme="minorHAnsi"/>
          <w:i/>
        </w:rPr>
        <w:t>The challenge of the postmodern condition to Adv</w:t>
      </w:r>
      <w:r w:rsidR="00484A5A">
        <w:rPr>
          <w:rFonts w:cstheme="minorHAnsi"/>
          <w:i/>
        </w:rPr>
        <w:t>entist mission in South America,</w:t>
      </w:r>
      <w:r w:rsidR="00484A5A" w:rsidRPr="00484A5A">
        <w:rPr>
          <w:rFonts w:cstheme="minorHAnsi"/>
        </w:rPr>
        <w:t xml:space="preserve"> p.6.</w:t>
      </w:r>
      <w:r w:rsidRPr="00A93F8B">
        <w:rPr>
          <w:rFonts w:cstheme="minorHAnsi"/>
          <w:i/>
        </w:rPr>
        <w:t xml:space="preserve"> </w:t>
      </w:r>
      <w:r>
        <w:rPr>
          <w:rFonts w:cstheme="minorHAnsi"/>
        </w:rPr>
        <w:t xml:space="preserve">Disponível em: </w:t>
      </w:r>
      <w:r w:rsidRPr="006C1367">
        <w:rPr>
          <w:rFonts w:cstheme="minorHAnsi"/>
        </w:rPr>
        <w:t>https://digitalcommons.andrews.edu/cgi/viewcontent.cgi?article=1068&amp;context=jams</w:t>
      </w:r>
      <w:r>
        <w:rPr>
          <w:rFonts w:cstheme="minorHAnsi"/>
        </w:rPr>
        <w:t xml:space="preserve">. </w:t>
      </w:r>
    </w:p>
  </w:endnote>
  <w:endnote w:id="3">
    <w:p w:rsidR="0001350C" w:rsidRPr="00A93F8B" w:rsidRDefault="0001350C" w:rsidP="001A2BF2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Mário Veloso, </w:t>
      </w:r>
      <w:r w:rsidRPr="00A93F8B">
        <w:rPr>
          <w:rFonts w:cstheme="minorHAnsi"/>
          <w:i/>
        </w:rPr>
        <w:t xml:space="preserve">Atos </w:t>
      </w:r>
      <w:r w:rsidRPr="00A93F8B">
        <w:rPr>
          <w:rFonts w:cstheme="minorHAnsi"/>
        </w:rPr>
        <w:t>(Tatuí, SP: Casa Publicadora Brasileira, 2010), p.9.</w:t>
      </w:r>
    </w:p>
  </w:endnote>
  <w:endnote w:id="4">
    <w:p w:rsidR="0001350C" w:rsidRPr="00A93F8B" w:rsidRDefault="0001350C" w:rsidP="001A2BF2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Ibid.</w:t>
      </w:r>
    </w:p>
  </w:endnote>
  <w:endnote w:id="5">
    <w:p w:rsidR="0001350C" w:rsidRPr="00A93F8B" w:rsidRDefault="0001350C" w:rsidP="00286F81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Ellen G. White,</w:t>
      </w:r>
      <w:r w:rsidRPr="00A93F8B">
        <w:rPr>
          <w:rFonts w:cstheme="minorHAnsi"/>
          <w:i/>
        </w:rPr>
        <w:t xml:space="preserve"> Paulo o apóstolo da fé e da coragem, </w:t>
      </w:r>
      <w:r w:rsidRPr="00A93F8B">
        <w:rPr>
          <w:rFonts w:cstheme="minorHAnsi"/>
        </w:rPr>
        <w:t>(Campinas, SP: Certeza Editorial, 2004)</w:t>
      </w:r>
      <w:r>
        <w:rPr>
          <w:rFonts w:cstheme="minorHAnsi"/>
        </w:rPr>
        <w:t>,</w:t>
      </w:r>
      <w:r w:rsidRPr="00A93F8B">
        <w:rPr>
          <w:rFonts w:cstheme="minorHAnsi"/>
        </w:rPr>
        <w:t xml:space="preserve"> p.14,15.</w:t>
      </w:r>
    </w:p>
  </w:endnote>
  <w:endnote w:id="6">
    <w:p w:rsidR="0001350C" w:rsidRPr="00A93F8B" w:rsidRDefault="0001350C" w:rsidP="00286F81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Ellen G. White, </w:t>
      </w:r>
      <w:r w:rsidRPr="00A93F8B">
        <w:rPr>
          <w:rFonts w:cstheme="minorHAnsi"/>
          <w:i/>
        </w:rPr>
        <w:t>O Desejado de Todas as Nações,</w:t>
      </w:r>
      <w:r>
        <w:rPr>
          <w:rFonts w:cstheme="minorHAnsi"/>
        </w:rPr>
        <w:t xml:space="preserve"> 22</w:t>
      </w:r>
      <w:r w:rsidRPr="00A93F8B">
        <w:rPr>
          <w:rFonts w:cstheme="minorHAnsi"/>
        </w:rPr>
        <w:t>ª</w:t>
      </w:r>
      <w:r>
        <w:rPr>
          <w:rFonts w:cstheme="minorHAnsi"/>
        </w:rPr>
        <w:t xml:space="preserve"> ed.</w:t>
      </w:r>
      <w:r w:rsidRPr="00A93F8B">
        <w:rPr>
          <w:rFonts w:cstheme="minorHAnsi"/>
          <w:i/>
        </w:rPr>
        <w:t xml:space="preserve"> </w:t>
      </w:r>
      <w:r>
        <w:rPr>
          <w:rFonts w:cstheme="minorHAnsi"/>
        </w:rPr>
        <w:t>(Tatuí, SP: Casa Publicadora Brasileira, 2012), p.822</w:t>
      </w:r>
      <w:r w:rsidRPr="00A93F8B">
        <w:rPr>
          <w:rFonts w:cstheme="minorHAnsi"/>
        </w:rPr>
        <w:t>.</w:t>
      </w:r>
    </w:p>
  </w:endnote>
  <w:endnote w:id="7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Abigail Doukham, </w:t>
      </w:r>
      <w:r w:rsidRPr="00A93F8B">
        <w:rPr>
          <w:rFonts w:cstheme="minorHAnsi"/>
          <w:i/>
        </w:rPr>
        <w:t xml:space="preserve">Como falar com pós-modernos? </w:t>
      </w:r>
      <w:r w:rsidRPr="00A93F8B">
        <w:rPr>
          <w:rFonts w:cstheme="minorHAnsi"/>
        </w:rPr>
        <w:t>In: Rodrigo Follis; Allan Novaes; Marcelo Dias (Orgs) Sociologia e Adventismo (Engenheiro Coelho, SP: UNASPRESS, 2015)</w:t>
      </w:r>
      <w:r>
        <w:rPr>
          <w:rFonts w:cstheme="minorHAnsi"/>
        </w:rPr>
        <w:t>,</w:t>
      </w:r>
      <w:r w:rsidRPr="00A93F8B">
        <w:rPr>
          <w:rFonts w:cstheme="minorHAnsi"/>
        </w:rPr>
        <w:t xml:space="preserve"> p.223.</w:t>
      </w:r>
    </w:p>
  </w:endnote>
  <w:endnote w:id="8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Ibid.</w:t>
      </w:r>
    </w:p>
  </w:endnote>
  <w:endnote w:id="9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Kleber O. Gonçalves, </w:t>
      </w:r>
      <w:r w:rsidRPr="00A93F8B">
        <w:rPr>
          <w:rFonts w:cstheme="minorHAnsi"/>
          <w:i/>
        </w:rPr>
        <w:t>The challenge of the postmodern condition to Adventist mission in South America</w:t>
      </w:r>
      <w:r>
        <w:rPr>
          <w:rFonts w:cstheme="minorHAnsi"/>
          <w:i/>
        </w:rPr>
        <w:t xml:space="preserve">, </w:t>
      </w:r>
      <w:r w:rsidRPr="00A93F8B">
        <w:rPr>
          <w:rFonts w:cstheme="minorHAnsi"/>
        </w:rPr>
        <w:t>p.</w:t>
      </w:r>
      <w:r>
        <w:rPr>
          <w:rFonts w:cstheme="minorHAnsi"/>
        </w:rPr>
        <w:t>13.</w:t>
      </w:r>
    </w:p>
  </w:endnote>
  <w:endnote w:id="10">
    <w:p w:rsidR="0001350C" w:rsidRPr="00B70AEB" w:rsidRDefault="0001350C">
      <w:pPr>
        <w:pStyle w:val="Textodenotadefim"/>
      </w:pPr>
      <w:r>
        <w:rPr>
          <w:rStyle w:val="Refdenotadefim"/>
        </w:rPr>
        <w:endnoteRef/>
      </w:r>
      <w:r>
        <w:t xml:space="preserve"> Gorden R. Doss, </w:t>
      </w:r>
      <w:r>
        <w:rPr>
          <w:i/>
        </w:rPr>
        <w:t>The challenge of adventist discipleship.</w:t>
      </w:r>
      <w:r>
        <w:t xml:space="preserve"> Disponível em: </w:t>
      </w:r>
      <w:r w:rsidRPr="00B70AEB">
        <w:t>https://digitalcommons.andrews.edu/cgi/viewcontent.cgi?article=1341&amp;context=jams</w:t>
      </w:r>
    </w:p>
  </w:endnote>
  <w:endnote w:id="11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Walmir Rosa, </w:t>
      </w:r>
      <w:r w:rsidRPr="00A93F8B">
        <w:rPr>
          <w:rFonts w:cstheme="minorHAnsi"/>
          <w:i/>
        </w:rPr>
        <w:t xml:space="preserve">Igreja essencial </w:t>
      </w:r>
      <w:r w:rsidRPr="00A93F8B">
        <w:rPr>
          <w:rFonts w:cstheme="minorHAnsi"/>
        </w:rPr>
        <w:t>(São Paulo, 2013 ), p.154.</w:t>
      </w:r>
    </w:p>
  </w:endnote>
  <w:endnote w:id="12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Ibid., p.153</w:t>
      </w:r>
      <w:r w:rsidRPr="00A93F8B">
        <w:rPr>
          <w:rFonts w:cstheme="minorHAnsi"/>
        </w:rPr>
        <w:t>.</w:t>
      </w:r>
    </w:p>
  </w:endnote>
  <w:endnote w:id="13">
    <w:p w:rsidR="00CB0F6E" w:rsidRDefault="00CB0F6E" w:rsidP="00CB0F6E">
      <w:pPr>
        <w:pStyle w:val="Textodenotadefim"/>
      </w:pPr>
      <w:r>
        <w:rPr>
          <w:rStyle w:val="Refdenotadefim"/>
        </w:rPr>
        <w:endnoteRef/>
      </w:r>
      <w:r>
        <w:t xml:space="preserve"> Craig Ott; Gene Wilson, </w:t>
      </w:r>
      <w:r>
        <w:rPr>
          <w:i/>
        </w:rPr>
        <w:t xml:space="preserve">Plantação global de igrejas: princípios bíblicos e as melhores estratégias de multiplicação, </w:t>
      </w:r>
      <w:r>
        <w:t>(Curitiba: Editora Esperança, 2013), p.243.</w:t>
      </w:r>
    </w:p>
  </w:endnote>
  <w:endnote w:id="14">
    <w:p w:rsidR="0001350C" w:rsidRPr="00905576" w:rsidRDefault="0001350C" w:rsidP="003A7DF2">
      <w:pPr>
        <w:pStyle w:val="Textodenotadefim"/>
      </w:pPr>
      <w:r>
        <w:rPr>
          <w:rStyle w:val="Refdenotadefim"/>
        </w:rPr>
        <w:endnoteRef/>
      </w:r>
      <w:r>
        <w:t xml:space="preserve"> Russell Burrill, </w:t>
      </w:r>
      <w:r>
        <w:rPr>
          <w:i/>
        </w:rPr>
        <w:t xml:space="preserve">Como reavivar a igreja do século 21. </w:t>
      </w:r>
      <w:r>
        <w:t>(Tatuí, SP: Casa Publicadora Brasileira, 2007), p.162.</w:t>
      </w:r>
    </w:p>
  </w:endnote>
  <w:endnote w:id="15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Ellen G. White, </w:t>
      </w:r>
      <w:r>
        <w:rPr>
          <w:rFonts w:cstheme="minorHAnsi"/>
          <w:i/>
        </w:rPr>
        <w:t xml:space="preserve">A Ciência do bom viver, </w:t>
      </w:r>
      <w:r>
        <w:rPr>
          <w:rFonts w:cstheme="minorHAnsi"/>
        </w:rPr>
        <w:t>10ª ed. (Tatuí, SP: Casa Publicadora Brasileira, 2011), p.143.</w:t>
      </w:r>
    </w:p>
  </w:endnote>
  <w:endnote w:id="16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Doutura em Filosofia pela Nanterre University (França) e mestre em Filosofia pela Sorbone University (França).</w:t>
      </w:r>
    </w:p>
  </w:endnote>
  <w:endnote w:id="17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Abigail Doukham, </w:t>
      </w:r>
      <w:r w:rsidRPr="00A93F8B">
        <w:rPr>
          <w:rFonts w:cstheme="minorHAnsi"/>
          <w:i/>
        </w:rPr>
        <w:t xml:space="preserve">Como falar com pós-modernos?, </w:t>
      </w:r>
      <w:r w:rsidRPr="00A93F8B">
        <w:rPr>
          <w:rFonts w:cstheme="minorHAnsi"/>
        </w:rPr>
        <w:t>p.227.</w:t>
      </w:r>
    </w:p>
  </w:endnote>
  <w:endnote w:id="18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Ibid.</w:t>
      </w:r>
    </w:p>
  </w:endnote>
  <w:endnote w:id="19">
    <w:p w:rsidR="0001350C" w:rsidRPr="00A93F8B" w:rsidRDefault="0001350C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Ibid., p.22</w:t>
      </w:r>
      <w:r>
        <w:rPr>
          <w:rFonts w:cstheme="minorHAnsi"/>
        </w:rPr>
        <w:t>8</w:t>
      </w:r>
      <w:r w:rsidRPr="00A93F8B">
        <w:rPr>
          <w:rFonts w:cstheme="minorHAnsi"/>
        </w:rPr>
        <w:t>.</w:t>
      </w:r>
    </w:p>
  </w:endnote>
  <w:endnote w:id="20">
    <w:p w:rsidR="0001350C" w:rsidRPr="00A93F8B" w:rsidRDefault="0001350C" w:rsidP="001A2BF2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</w:rPr>
        <w:t xml:space="preserve"> Earle E. Cairns,</w:t>
      </w:r>
      <w:r w:rsidRPr="00A93F8B">
        <w:rPr>
          <w:rFonts w:cstheme="minorHAnsi"/>
          <w:i/>
        </w:rPr>
        <w:t xml:space="preserve"> O cristianismo através dos séculos</w:t>
      </w:r>
      <w:r>
        <w:rPr>
          <w:rFonts w:cstheme="minorHAnsi"/>
        </w:rPr>
        <w:t>, 3ª ed.</w:t>
      </w:r>
      <w:r w:rsidRPr="00A93F8B">
        <w:rPr>
          <w:rFonts w:cstheme="minorHAnsi"/>
          <w:i/>
        </w:rPr>
        <w:t xml:space="preserve"> </w:t>
      </w:r>
      <w:r w:rsidRPr="00A93F8B">
        <w:rPr>
          <w:rFonts w:cstheme="minorHAnsi"/>
        </w:rPr>
        <w:t>(São Paulo, SP: Vida Nova, 2008), p.33.</w:t>
      </w:r>
    </w:p>
  </w:endnote>
  <w:endnote w:id="21">
    <w:p w:rsidR="0001350C" w:rsidRPr="00A93F8B" w:rsidRDefault="0001350C" w:rsidP="001A2BF2">
      <w:pPr>
        <w:pStyle w:val="Textodenotadefim"/>
        <w:rPr>
          <w:rFonts w:cstheme="minorHAnsi"/>
          <w:lang w:val="en-US"/>
        </w:rPr>
      </w:pPr>
      <w:r w:rsidRPr="00A93F8B">
        <w:rPr>
          <w:rStyle w:val="Refdenotadefim"/>
          <w:rFonts w:cstheme="minorHAnsi"/>
        </w:rPr>
        <w:endnoteRef/>
      </w:r>
      <w:r w:rsidRPr="00A93F8B">
        <w:rPr>
          <w:rFonts w:cstheme="minorHAnsi"/>
          <w:lang w:val="en-US"/>
        </w:rPr>
        <w:t xml:space="preserve"> </w:t>
      </w:r>
      <w:r w:rsidRPr="00A93F8B">
        <w:rPr>
          <w:rFonts w:cstheme="minorHAnsi"/>
        </w:rPr>
        <w:t>Ibid.</w:t>
      </w:r>
    </w:p>
  </w:endnote>
  <w:endnote w:id="22">
    <w:p w:rsidR="0001350C" w:rsidRPr="00A93F8B" w:rsidRDefault="0001350C" w:rsidP="00362CC7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</w:t>
      </w:r>
      <w:r w:rsidRPr="00FF4C97">
        <w:rPr>
          <w:rFonts w:cstheme="minorHAnsi"/>
        </w:rPr>
        <w:t xml:space="preserve">Ellen </w:t>
      </w:r>
      <w:r>
        <w:rPr>
          <w:rFonts w:cstheme="minorHAnsi"/>
        </w:rPr>
        <w:t xml:space="preserve">G. </w:t>
      </w:r>
      <w:r w:rsidRPr="00FF4C97">
        <w:rPr>
          <w:rFonts w:cstheme="minorHAnsi"/>
        </w:rPr>
        <w:t>White</w:t>
      </w:r>
      <w:r w:rsidRPr="00A93F8B">
        <w:rPr>
          <w:rFonts w:cstheme="minorHAnsi"/>
        </w:rPr>
        <w:t xml:space="preserve">, </w:t>
      </w:r>
      <w:r w:rsidRPr="00A93F8B">
        <w:rPr>
          <w:rFonts w:cstheme="minorHAnsi"/>
          <w:i/>
        </w:rPr>
        <w:t>Parábolas de Jesus</w:t>
      </w:r>
      <w:r w:rsidRPr="00A93F8B">
        <w:rPr>
          <w:rFonts w:cstheme="minorHAnsi"/>
        </w:rPr>
        <w:t xml:space="preserve">, </w:t>
      </w:r>
      <w:r>
        <w:rPr>
          <w:rFonts w:cstheme="minorHAnsi"/>
        </w:rPr>
        <w:t xml:space="preserve">15ª ed. (Tatuí, SP: Casa Publicadora Brasileira, 2011), </w:t>
      </w:r>
      <w:r w:rsidRPr="00A93F8B">
        <w:rPr>
          <w:rFonts w:cstheme="minorHAnsi"/>
        </w:rPr>
        <w:t>p.197.</w:t>
      </w:r>
    </w:p>
  </w:endnote>
  <w:endnote w:id="23">
    <w:p w:rsidR="0001350C" w:rsidRPr="00A93F8B" w:rsidRDefault="0001350C" w:rsidP="00362CC7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</w:t>
      </w:r>
      <w:r w:rsidRPr="00FF4C97">
        <w:rPr>
          <w:rFonts w:cstheme="minorHAnsi"/>
        </w:rPr>
        <w:t xml:space="preserve">Ellen </w:t>
      </w:r>
      <w:r>
        <w:rPr>
          <w:rFonts w:cstheme="minorHAnsi"/>
        </w:rPr>
        <w:t xml:space="preserve">G. </w:t>
      </w:r>
      <w:r w:rsidRPr="00FF4C97">
        <w:rPr>
          <w:rFonts w:cstheme="minorHAnsi"/>
        </w:rPr>
        <w:t>White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 xml:space="preserve">O Grande Confliro, </w:t>
      </w:r>
      <w:r>
        <w:rPr>
          <w:rFonts w:cstheme="minorHAnsi"/>
        </w:rPr>
        <w:t>43ª ed. (Tatuí, SP: Casa Publicadora Brasileira, 2012), p.611</w:t>
      </w:r>
      <w:r w:rsidRPr="00A93F8B">
        <w:rPr>
          <w:rFonts w:cstheme="minorHAnsi"/>
        </w:rPr>
        <w:t>.</w:t>
      </w:r>
    </w:p>
  </w:endnote>
  <w:endnote w:id="24">
    <w:p w:rsidR="0001350C" w:rsidRPr="00A93F8B" w:rsidRDefault="0001350C" w:rsidP="003E6002">
      <w:pPr>
        <w:pStyle w:val="Textodenotadefim"/>
        <w:rPr>
          <w:rFonts w:cstheme="minorHAnsi"/>
        </w:rPr>
      </w:pPr>
      <w:r w:rsidRPr="00A93F8B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</w:t>
      </w:r>
      <w:r w:rsidRPr="00FF4C97">
        <w:rPr>
          <w:rFonts w:cstheme="minorHAnsi"/>
        </w:rPr>
        <w:t xml:space="preserve">Ellen </w:t>
      </w:r>
      <w:r>
        <w:rPr>
          <w:rFonts w:cstheme="minorHAnsi"/>
        </w:rPr>
        <w:t xml:space="preserve">G. </w:t>
      </w:r>
      <w:r w:rsidRPr="00FF4C97">
        <w:rPr>
          <w:rFonts w:cstheme="minorHAnsi"/>
        </w:rPr>
        <w:t>White</w:t>
      </w:r>
      <w:r w:rsidRPr="00A93F8B">
        <w:rPr>
          <w:rFonts w:cstheme="minorHAnsi"/>
        </w:rPr>
        <w:t xml:space="preserve">, </w:t>
      </w:r>
      <w:r w:rsidRPr="00A93F8B">
        <w:rPr>
          <w:rFonts w:cstheme="minorHAnsi"/>
          <w:i/>
        </w:rPr>
        <w:t>Atos dos Apóstolos,</w:t>
      </w:r>
      <w:r w:rsidRPr="00A93F8B">
        <w:rPr>
          <w:rFonts w:cstheme="minorHAnsi"/>
        </w:rPr>
        <w:t xml:space="preserve"> </w:t>
      </w:r>
      <w:r>
        <w:rPr>
          <w:rFonts w:cstheme="minorHAnsi"/>
        </w:rPr>
        <w:t xml:space="preserve">9ª ed. (Tatuí, SP: Casa Publicadora Brasileira, 2012), </w:t>
      </w:r>
      <w:r w:rsidRPr="00A93F8B">
        <w:rPr>
          <w:rFonts w:cstheme="minorHAnsi"/>
        </w:rPr>
        <w:t>p.109.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13" w:rsidRDefault="00130A13" w:rsidP="001A2BF2">
      <w:pPr>
        <w:spacing w:after="0" w:line="240" w:lineRule="auto"/>
      </w:pPr>
      <w:r>
        <w:separator/>
      </w:r>
    </w:p>
  </w:footnote>
  <w:footnote w:type="continuationSeparator" w:id="1">
    <w:p w:rsidR="00130A13" w:rsidRDefault="00130A13" w:rsidP="001A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2BF2"/>
    <w:rsid w:val="0001350C"/>
    <w:rsid w:val="00027469"/>
    <w:rsid w:val="00053EED"/>
    <w:rsid w:val="00072267"/>
    <w:rsid w:val="0007496F"/>
    <w:rsid w:val="00081AAB"/>
    <w:rsid w:val="00087714"/>
    <w:rsid w:val="00092FBD"/>
    <w:rsid w:val="000A1436"/>
    <w:rsid w:val="000A7065"/>
    <w:rsid w:val="000D0AAE"/>
    <w:rsid w:val="000F2C16"/>
    <w:rsid w:val="000F2FAA"/>
    <w:rsid w:val="00130A13"/>
    <w:rsid w:val="00147F99"/>
    <w:rsid w:val="00156481"/>
    <w:rsid w:val="00156C80"/>
    <w:rsid w:val="00157D80"/>
    <w:rsid w:val="001731BD"/>
    <w:rsid w:val="00197C9C"/>
    <w:rsid w:val="001A23E3"/>
    <w:rsid w:val="001A2950"/>
    <w:rsid w:val="001A2BF2"/>
    <w:rsid w:val="001C46D9"/>
    <w:rsid w:val="001D145A"/>
    <w:rsid w:val="001E72EE"/>
    <w:rsid w:val="001F5C0D"/>
    <w:rsid w:val="00211FA1"/>
    <w:rsid w:val="00235D34"/>
    <w:rsid w:val="00263112"/>
    <w:rsid w:val="00286F81"/>
    <w:rsid w:val="00287774"/>
    <w:rsid w:val="002D1C4E"/>
    <w:rsid w:val="002D6786"/>
    <w:rsid w:val="002F43B0"/>
    <w:rsid w:val="00351EB6"/>
    <w:rsid w:val="0035788A"/>
    <w:rsid w:val="00362CC7"/>
    <w:rsid w:val="00367D96"/>
    <w:rsid w:val="0039472A"/>
    <w:rsid w:val="00394857"/>
    <w:rsid w:val="003A7DF2"/>
    <w:rsid w:val="003C460C"/>
    <w:rsid w:val="003D4D51"/>
    <w:rsid w:val="003E6002"/>
    <w:rsid w:val="003F1707"/>
    <w:rsid w:val="003F2CA0"/>
    <w:rsid w:val="003F5D28"/>
    <w:rsid w:val="00406D5B"/>
    <w:rsid w:val="0043468C"/>
    <w:rsid w:val="00450700"/>
    <w:rsid w:val="0047740A"/>
    <w:rsid w:val="00484A5A"/>
    <w:rsid w:val="004860F7"/>
    <w:rsid w:val="00491B90"/>
    <w:rsid w:val="0049451F"/>
    <w:rsid w:val="00495BCC"/>
    <w:rsid w:val="004A0D3A"/>
    <w:rsid w:val="004A20DC"/>
    <w:rsid w:val="004B5695"/>
    <w:rsid w:val="004D78E9"/>
    <w:rsid w:val="0051247A"/>
    <w:rsid w:val="00540628"/>
    <w:rsid w:val="0054143F"/>
    <w:rsid w:val="00541798"/>
    <w:rsid w:val="0058786A"/>
    <w:rsid w:val="005B5D14"/>
    <w:rsid w:val="005D4D66"/>
    <w:rsid w:val="005F5E4D"/>
    <w:rsid w:val="005F6850"/>
    <w:rsid w:val="00610A6E"/>
    <w:rsid w:val="00627EED"/>
    <w:rsid w:val="00651AF8"/>
    <w:rsid w:val="006555C2"/>
    <w:rsid w:val="00671B75"/>
    <w:rsid w:val="006803DD"/>
    <w:rsid w:val="006A1594"/>
    <w:rsid w:val="006A3465"/>
    <w:rsid w:val="006C1367"/>
    <w:rsid w:val="006C399E"/>
    <w:rsid w:val="006E7057"/>
    <w:rsid w:val="006F359F"/>
    <w:rsid w:val="00734E86"/>
    <w:rsid w:val="007530CE"/>
    <w:rsid w:val="00775412"/>
    <w:rsid w:val="007D6E4D"/>
    <w:rsid w:val="007F6634"/>
    <w:rsid w:val="007F76AC"/>
    <w:rsid w:val="00800665"/>
    <w:rsid w:val="00814049"/>
    <w:rsid w:val="008171F8"/>
    <w:rsid w:val="00822E3F"/>
    <w:rsid w:val="00843E37"/>
    <w:rsid w:val="008654F9"/>
    <w:rsid w:val="008A24D6"/>
    <w:rsid w:val="008A40EE"/>
    <w:rsid w:val="008B3738"/>
    <w:rsid w:val="008F0837"/>
    <w:rsid w:val="00961252"/>
    <w:rsid w:val="009966E5"/>
    <w:rsid w:val="009978D1"/>
    <w:rsid w:val="009D2B06"/>
    <w:rsid w:val="00A01173"/>
    <w:rsid w:val="00A078CA"/>
    <w:rsid w:val="00A354C3"/>
    <w:rsid w:val="00A553C1"/>
    <w:rsid w:val="00A614F8"/>
    <w:rsid w:val="00A853C8"/>
    <w:rsid w:val="00A8754C"/>
    <w:rsid w:val="00A93F8B"/>
    <w:rsid w:val="00AA1FE8"/>
    <w:rsid w:val="00B06A26"/>
    <w:rsid w:val="00B3605D"/>
    <w:rsid w:val="00B70AEB"/>
    <w:rsid w:val="00BA3CCE"/>
    <w:rsid w:val="00BA4708"/>
    <w:rsid w:val="00BA7E42"/>
    <w:rsid w:val="00BB5409"/>
    <w:rsid w:val="00BF270D"/>
    <w:rsid w:val="00BF529C"/>
    <w:rsid w:val="00BF6AC1"/>
    <w:rsid w:val="00BF788C"/>
    <w:rsid w:val="00C2328A"/>
    <w:rsid w:val="00C27E2B"/>
    <w:rsid w:val="00C31522"/>
    <w:rsid w:val="00C4608A"/>
    <w:rsid w:val="00C557BD"/>
    <w:rsid w:val="00C7489E"/>
    <w:rsid w:val="00C82BE5"/>
    <w:rsid w:val="00C862B3"/>
    <w:rsid w:val="00CB0F6E"/>
    <w:rsid w:val="00CD4387"/>
    <w:rsid w:val="00CD75C5"/>
    <w:rsid w:val="00D12C44"/>
    <w:rsid w:val="00D47E14"/>
    <w:rsid w:val="00D546E8"/>
    <w:rsid w:val="00D60BCA"/>
    <w:rsid w:val="00D74D6A"/>
    <w:rsid w:val="00D84F0A"/>
    <w:rsid w:val="00D85843"/>
    <w:rsid w:val="00DA6415"/>
    <w:rsid w:val="00DF4FEF"/>
    <w:rsid w:val="00E27F9D"/>
    <w:rsid w:val="00E37828"/>
    <w:rsid w:val="00E562D4"/>
    <w:rsid w:val="00EC578B"/>
    <w:rsid w:val="00EC7D4E"/>
    <w:rsid w:val="00ED3E01"/>
    <w:rsid w:val="00EE14A5"/>
    <w:rsid w:val="00EE25D5"/>
    <w:rsid w:val="00EE4B57"/>
    <w:rsid w:val="00F46F27"/>
    <w:rsid w:val="00F56EBB"/>
    <w:rsid w:val="00F616D3"/>
    <w:rsid w:val="00F643FA"/>
    <w:rsid w:val="00F652C6"/>
    <w:rsid w:val="00F6694D"/>
    <w:rsid w:val="00FA08DD"/>
    <w:rsid w:val="00FD6B11"/>
    <w:rsid w:val="00FE18A7"/>
    <w:rsid w:val="00FE7523"/>
    <w:rsid w:val="00FF4C97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A2B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A2B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A2B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3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6002"/>
    <w:rPr>
      <w:b/>
      <w:bCs/>
    </w:rPr>
  </w:style>
  <w:style w:type="character" w:styleId="Hyperlink">
    <w:name w:val="Hyperlink"/>
    <w:basedOn w:val="Fontepargpadro"/>
    <w:uiPriority w:val="99"/>
    <w:unhideWhenUsed/>
    <w:rsid w:val="0007226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D6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6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CB06-73F4-4BF2-91F2-F62BDD83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7</Pages>
  <Words>2000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Teixeira Santos</dc:creator>
  <cp:lastModifiedBy>Rafael Teixeira Santos</cp:lastModifiedBy>
  <cp:revision>67</cp:revision>
  <cp:lastPrinted>2018-05-14T15:17:00Z</cp:lastPrinted>
  <dcterms:created xsi:type="dcterms:W3CDTF">2018-03-22T23:44:00Z</dcterms:created>
  <dcterms:modified xsi:type="dcterms:W3CDTF">2018-07-20T17:26:00Z</dcterms:modified>
</cp:coreProperties>
</file>